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065B8" w14:textId="77777777" w:rsidR="00E519B3" w:rsidRDefault="00D80353">
      <w:pPr>
        <w:pStyle w:val="1"/>
        <w:ind w:firstLineChars="0" w:firstLine="0"/>
        <w:jc w:val="center"/>
        <w:rPr>
          <w:rFonts w:ascii="宋体" w:eastAsia="宋体" w:hAnsi="宋体"/>
          <w:b/>
          <w:bCs/>
          <w:sz w:val="28"/>
          <w:szCs w:val="28"/>
        </w:rPr>
      </w:pPr>
      <w:r>
        <w:rPr>
          <w:rFonts w:ascii="宋体" w:eastAsia="宋体" w:hAnsi="宋体" w:hint="eastAsia"/>
          <w:b/>
          <w:bCs/>
          <w:sz w:val="28"/>
          <w:szCs w:val="28"/>
        </w:rPr>
        <w:t>水下ROV</w:t>
      </w:r>
      <w:proofErr w:type="gramStart"/>
      <w:r>
        <w:rPr>
          <w:rFonts w:ascii="宋体" w:eastAsia="宋体" w:hAnsi="宋体" w:hint="eastAsia"/>
          <w:b/>
          <w:bCs/>
          <w:sz w:val="28"/>
          <w:szCs w:val="28"/>
        </w:rPr>
        <w:t>机器人套组技术</w:t>
      </w:r>
      <w:proofErr w:type="gramEnd"/>
      <w:r>
        <w:rPr>
          <w:rFonts w:ascii="宋体" w:eastAsia="宋体" w:hAnsi="宋体" w:hint="eastAsia"/>
          <w:b/>
          <w:bCs/>
          <w:sz w:val="28"/>
          <w:szCs w:val="28"/>
        </w:rPr>
        <w:t>要求</w:t>
      </w:r>
    </w:p>
    <w:p w14:paraId="261D16FE" w14:textId="77777777" w:rsidR="00E519B3" w:rsidRDefault="00D80353">
      <w:pPr>
        <w:pStyle w:val="1"/>
        <w:numPr>
          <w:ilvl w:val="0"/>
          <w:numId w:val="1"/>
        </w:numPr>
        <w:ind w:firstLineChars="0"/>
        <w:rPr>
          <w:rFonts w:ascii="宋体" w:eastAsia="宋体" w:hAnsi="宋体"/>
          <w:sz w:val="28"/>
          <w:szCs w:val="28"/>
        </w:rPr>
      </w:pPr>
      <w:r>
        <w:rPr>
          <w:rFonts w:ascii="宋体" w:eastAsia="宋体" w:hAnsi="宋体" w:hint="eastAsia"/>
          <w:sz w:val="28"/>
          <w:szCs w:val="28"/>
        </w:rPr>
        <w:t>用途</w:t>
      </w:r>
    </w:p>
    <w:p w14:paraId="4507CAE4" w14:textId="77777777" w:rsidR="00E519B3" w:rsidRDefault="00D80353">
      <w:pPr>
        <w:pStyle w:val="1"/>
        <w:ind w:left="420" w:firstLineChars="0" w:firstLine="0"/>
        <w:rPr>
          <w:rFonts w:ascii="宋体" w:eastAsia="宋体" w:hAnsi="宋体"/>
          <w:sz w:val="28"/>
          <w:szCs w:val="28"/>
        </w:rPr>
      </w:pPr>
      <w:r>
        <w:rPr>
          <w:rFonts w:ascii="宋体" w:eastAsia="宋体" w:hAnsi="宋体" w:hint="eastAsia"/>
          <w:sz w:val="28"/>
          <w:szCs w:val="28"/>
        </w:rPr>
        <w:t>作为集成的平台，用于海洋环境探测和生物捕捞。</w:t>
      </w:r>
    </w:p>
    <w:p w14:paraId="56FF64A5" w14:textId="77777777" w:rsidR="00E519B3" w:rsidRDefault="00D80353">
      <w:pPr>
        <w:pStyle w:val="1"/>
        <w:numPr>
          <w:ilvl w:val="0"/>
          <w:numId w:val="1"/>
        </w:numPr>
        <w:ind w:firstLineChars="0"/>
        <w:rPr>
          <w:rFonts w:ascii="宋体" w:eastAsia="宋体" w:hAnsi="宋体"/>
          <w:sz w:val="28"/>
          <w:szCs w:val="28"/>
        </w:rPr>
      </w:pPr>
      <w:r>
        <w:rPr>
          <w:rFonts w:ascii="宋体" w:eastAsia="宋体" w:hAnsi="宋体" w:hint="eastAsia"/>
          <w:sz w:val="28"/>
          <w:szCs w:val="28"/>
        </w:rPr>
        <w:t>技术指标</w:t>
      </w:r>
    </w:p>
    <w:p w14:paraId="7F490520"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本体重量：≤</w:t>
      </w:r>
      <w:r w:rsidRPr="0017536E">
        <w:rPr>
          <w:rFonts w:ascii="Times New Roman" w:eastAsia="宋体" w:hAnsi="Times New Roman" w:hint="eastAsia"/>
          <w:color w:val="000000" w:themeColor="text1"/>
          <w:sz w:val="28"/>
          <w:szCs w:val="28"/>
        </w:rPr>
        <w:t>50kg</w:t>
      </w:r>
    </w:p>
    <w:p w14:paraId="0630B778"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机器尺寸：≥</w:t>
      </w:r>
      <w:r w:rsidRPr="0017536E">
        <w:rPr>
          <w:rFonts w:ascii="Times New Roman" w:eastAsia="宋体" w:hAnsi="Times New Roman" w:hint="eastAsia"/>
          <w:color w:val="000000" w:themeColor="text1"/>
          <w:sz w:val="28"/>
          <w:szCs w:val="28"/>
        </w:rPr>
        <w:t>800mm*500mm*400mm</w:t>
      </w:r>
    </w:p>
    <w:p w14:paraId="47B0B8D3"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负载：≥</w:t>
      </w:r>
      <w:r w:rsidRPr="0017536E">
        <w:rPr>
          <w:rFonts w:ascii="Times New Roman" w:eastAsia="宋体" w:hAnsi="Times New Roman" w:hint="eastAsia"/>
          <w:color w:val="000000" w:themeColor="text1"/>
          <w:sz w:val="28"/>
          <w:szCs w:val="28"/>
        </w:rPr>
        <w:t>8kg</w:t>
      </w:r>
    </w:p>
    <w:p w14:paraId="1CF84667"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电池容量：≥</w:t>
      </w:r>
      <w:r w:rsidRPr="0017536E">
        <w:rPr>
          <w:rFonts w:ascii="Times New Roman" w:eastAsia="宋体" w:hAnsi="Times New Roman" w:hint="eastAsia"/>
          <w:color w:val="000000" w:themeColor="text1"/>
          <w:sz w:val="28"/>
          <w:szCs w:val="28"/>
        </w:rPr>
        <w:t>800Wh</w:t>
      </w:r>
    </w:p>
    <w:p w14:paraId="38ECFF86"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续航：≥</w:t>
      </w:r>
      <w:r w:rsidRPr="0017536E">
        <w:rPr>
          <w:rFonts w:ascii="Times New Roman" w:eastAsia="宋体" w:hAnsi="Times New Roman" w:hint="eastAsia"/>
          <w:color w:val="000000" w:themeColor="text1"/>
          <w:sz w:val="28"/>
          <w:szCs w:val="28"/>
        </w:rPr>
        <w:t>6</w:t>
      </w:r>
      <w:r w:rsidRPr="0017536E">
        <w:rPr>
          <w:rFonts w:ascii="Times New Roman" w:eastAsia="宋体" w:hAnsi="Times New Roman" w:hint="eastAsia"/>
          <w:color w:val="000000" w:themeColor="text1"/>
          <w:sz w:val="28"/>
          <w:szCs w:val="28"/>
        </w:rPr>
        <w:t>小时</w:t>
      </w:r>
    </w:p>
    <w:p w14:paraId="03674BAD"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充电器功率：≥</w:t>
      </w:r>
      <w:r w:rsidRPr="0017536E">
        <w:rPr>
          <w:rFonts w:ascii="Times New Roman" w:eastAsia="宋体" w:hAnsi="Times New Roman" w:hint="eastAsia"/>
          <w:color w:val="000000" w:themeColor="text1"/>
          <w:sz w:val="28"/>
          <w:szCs w:val="28"/>
        </w:rPr>
        <w:t>220W</w:t>
      </w:r>
    </w:p>
    <w:p w14:paraId="5DC65064"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推进器、电池可快速更换</w:t>
      </w:r>
    </w:p>
    <w:p w14:paraId="2D9B095D"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防水深度：≥</w:t>
      </w:r>
      <w:r w:rsidRPr="0017536E">
        <w:rPr>
          <w:rFonts w:ascii="Times New Roman" w:eastAsia="宋体" w:hAnsi="Times New Roman" w:hint="eastAsia"/>
          <w:color w:val="000000" w:themeColor="text1"/>
          <w:sz w:val="28"/>
          <w:szCs w:val="28"/>
        </w:rPr>
        <w:t>300</w:t>
      </w:r>
      <w:r w:rsidRPr="0017536E">
        <w:rPr>
          <w:rFonts w:ascii="Times New Roman" w:eastAsia="宋体" w:hAnsi="Times New Roman" w:hint="eastAsia"/>
          <w:color w:val="000000" w:themeColor="text1"/>
          <w:sz w:val="28"/>
          <w:szCs w:val="28"/>
        </w:rPr>
        <w:t>米</w:t>
      </w:r>
    </w:p>
    <w:p w14:paraId="50F3978B"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峰值功率：≥</w:t>
      </w:r>
      <w:r w:rsidRPr="0017536E">
        <w:rPr>
          <w:rFonts w:ascii="Times New Roman" w:eastAsia="宋体" w:hAnsi="Times New Roman" w:hint="eastAsia"/>
          <w:color w:val="000000" w:themeColor="text1"/>
          <w:sz w:val="28"/>
          <w:szCs w:val="28"/>
        </w:rPr>
        <w:t>3kW</w:t>
      </w:r>
    </w:p>
    <w:p w14:paraId="31F6B9ED"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额定电压：≥</w:t>
      </w:r>
      <w:r w:rsidRPr="0017536E">
        <w:rPr>
          <w:rFonts w:ascii="Times New Roman" w:eastAsia="宋体" w:hAnsi="Times New Roman" w:hint="eastAsia"/>
          <w:color w:val="000000" w:themeColor="text1"/>
          <w:sz w:val="28"/>
          <w:szCs w:val="28"/>
        </w:rPr>
        <w:t>40V</w:t>
      </w:r>
      <w:r w:rsidRPr="0017536E">
        <w:rPr>
          <w:rFonts w:ascii="Times New Roman" w:eastAsia="宋体" w:hAnsi="Times New Roman" w:hint="eastAsia"/>
          <w:color w:val="000000" w:themeColor="text1"/>
          <w:sz w:val="28"/>
          <w:szCs w:val="28"/>
        </w:rPr>
        <w:t>并≤</w:t>
      </w:r>
      <w:r w:rsidRPr="0017536E">
        <w:rPr>
          <w:rFonts w:ascii="Times New Roman" w:eastAsia="宋体" w:hAnsi="Times New Roman" w:hint="eastAsia"/>
          <w:color w:val="000000" w:themeColor="text1"/>
          <w:sz w:val="28"/>
          <w:szCs w:val="28"/>
        </w:rPr>
        <w:t>50V</w:t>
      </w:r>
    </w:p>
    <w:p w14:paraId="12FDAF10"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推进器数量：≥</w:t>
      </w:r>
      <w:r w:rsidRPr="0017536E">
        <w:rPr>
          <w:rFonts w:ascii="Times New Roman" w:eastAsia="宋体" w:hAnsi="Times New Roman" w:hint="eastAsia"/>
          <w:color w:val="000000" w:themeColor="text1"/>
          <w:sz w:val="28"/>
          <w:szCs w:val="28"/>
        </w:rPr>
        <w:t>8</w:t>
      </w:r>
      <w:r w:rsidRPr="0017536E">
        <w:rPr>
          <w:rFonts w:ascii="Times New Roman" w:eastAsia="宋体" w:hAnsi="Times New Roman" w:hint="eastAsia"/>
          <w:color w:val="000000" w:themeColor="text1"/>
          <w:sz w:val="28"/>
          <w:szCs w:val="28"/>
        </w:rPr>
        <w:t>个</w:t>
      </w:r>
    </w:p>
    <w:p w14:paraId="13F6F1D2"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单个推进器推力：≥</w:t>
      </w:r>
      <w:r w:rsidRPr="0017536E">
        <w:rPr>
          <w:rFonts w:ascii="Times New Roman" w:eastAsia="宋体" w:hAnsi="Times New Roman" w:hint="eastAsia"/>
          <w:color w:val="000000" w:themeColor="text1"/>
          <w:sz w:val="28"/>
          <w:szCs w:val="28"/>
        </w:rPr>
        <w:t>150N</w:t>
      </w:r>
    </w:p>
    <w:p w14:paraId="1C1E69E8"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推进器种类</w:t>
      </w:r>
      <w:r w:rsidRPr="0017536E">
        <w:rPr>
          <w:rFonts w:ascii="Times New Roman" w:eastAsia="宋体" w:hAnsi="Times New Roman" w:hint="eastAsia"/>
          <w:color w:val="000000" w:themeColor="text1"/>
          <w:sz w:val="28"/>
          <w:szCs w:val="28"/>
        </w:rPr>
        <w:t>:</w:t>
      </w:r>
      <w:r w:rsidRPr="0017536E">
        <w:rPr>
          <w:rFonts w:ascii="Times New Roman" w:eastAsia="宋体" w:hAnsi="Times New Roman" w:hint="eastAsia"/>
          <w:color w:val="000000" w:themeColor="text1"/>
          <w:sz w:val="28"/>
          <w:szCs w:val="28"/>
        </w:rPr>
        <w:t>油压平衡全密封</w:t>
      </w:r>
    </w:p>
    <w:p w14:paraId="1BAD6137"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整机前向推力：≥</w:t>
      </w:r>
      <w:r w:rsidRPr="0017536E">
        <w:rPr>
          <w:rFonts w:ascii="Times New Roman" w:eastAsia="宋体" w:hAnsi="Times New Roman" w:hint="eastAsia"/>
          <w:color w:val="000000" w:themeColor="text1"/>
          <w:sz w:val="28"/>
          <w:szCs w:val="28"/>
        </w:rPr>
        <w:t>370N</w:t>
      </w:r>
    </w:p>
    <w:p w14:paraId="6E93452D"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最大抗流：≥</w:t>
      </w:r>
      <w:r w:rsidRPr="0017536E">
        <w:rPr>
          <w:rFonts w:ascii="Times New Roman" w:eastAsia="宋体" w:hAnsi="Times New Roman" w:hint="eastAsia"/>
          <w:color w:val="000000" w:themeColor="text1"/>
          <w:sz w:val="28"/>
          <w:szCs w:val="28"/>
        </w:rPr>
        <w:t>3</w:t>
      </w:r>
      <w:r w:rsidRPr="0017536E">
        <w:rPr>
          <w:rFonts w:ascii="Times New Roman" w:eastAsia="宋体" w:hAnsi="Times New Roman" w:hint="eastAsia"/>
          <w:color w:val="000000" w:themeColor="text1"/>
          <w:sz w:val="28"/>
          <w:szCs w:val="28"/>
        </w:rPr>
        <w:t>节</w:t>
      </w:r>
    </w:p>
    <w:p w14:paraId="2BC42AFC"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俯仰横滚角度：≥</w:t>
      </w:r>
      <w:r w:rsidRPr="0017536E">
        <w:rPr>
          <w:rFonts w:ascii="Times New Roman" w:eastAsia="宋体" w:hAnsi="Times New Roman" w:hint="eastAsia"/>
          <w:color w:val="000000" w:themeColor="text1"/>
          <w:sz w:val="28"/>
          <w:szCs w:val="28"/>
        </w:rPr>
        <w:t>25</w:t>
      </w:r>
      <w:r w:rsidRPr="0017536E">
        <w:rPr>
          <w:rFonts w:ascii="Times New Roman" w:eastAsia="宋体" w:hAnsi="Times New Roman" w:hint="eastAsia"/>
          <w:color w:val="000000" w:themeColor="text1"/>
          <w:sz w:val="28"/>
          <w:szCs w:val="28"/>
        </w:rPr>
        <w:t>°</w:t>
      </w:r>
    </w:p>
    <w:p w14:paraId="72641A1F"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摄像头参数：</w:t>
      </w:r>
      <w:r w:rsidRPr="0017536E">
        <w:rPr>
          <w:rFonts w:ascii="Times New Roman" w:eastAsia="宋体" w:hAnsi="Times New Roman" w:hint="eastAsia"/>
          <w:color w:val="000000" w:themeColor="text1"/>
          <w:sz w:val="28"/>
          <w:szCs w:val="28"/>
        </w:rPr>
        <w:t>4k</w:t>
      </w:r>
      <w:r w:rsidRPr="0017536E">
        <w:rPr>
          <w:rFonts w:ascii="Times New Roman" w:eastAsia="宋体" w:hAnsi="Times New Roman" w:hint="eastAsia"/>
          <w:color w:val="000000" w:themeColor="text1"/>
          <w:sz w:val="28"/>
          <w:szCs w:val="28"/>
        </w:rPr>
        <w:t>，</w:t>
      </w:r>
      <w:r w:rsidRPr="0017536E">
        <w:rPr>
          <w:rFonts w:ascii="Times New Roman" w:eastAsia="宋体" w:hAnsi="Times New Roman" w:hint="eastAsia"/>
          <w:color w:val="000000" w:themeColor="text1"/>
          <w:sz w:val="28"/>
          <w:szCs w:val="28"/>
        </w:rPr>
        <w:t>30</w:t>
      </w:r>
      <w:r w:rsidRPr="0017536E">
        <w:rPr>
          <w:rFonts w:ascii="Times New Roman" w:eastAsia="宋体" w:hAnsi="Times New Roman" w:hint="eastAsia"/>
          <w:color w:val="000000" w:themeColor="text1"/>
          <w:sz w:val="28"/>
          <w:szCs w:val="28"/>
        </w:rPr>
        <w:t>帧，无畸变，</w:t>
      </w:r>
      <w:r w:rsidRPr="0017536E">
        <w:rPr>
          <w:rFonts w:ascii="Times New Roman" w:eastAsia="宋体" w:hAnsi="Times New Roman" w:hint="eastAsia"/>
          <w:color w:val="000000" w:themeColor="text1"/>
          <w:sz w:val="28"/>
          <w:szCs w:val="28"/>
        </w:rPr>
        <w:t>1/1.8</w:t>
      </w:r>
      <w:r w:rsidRPr="0017536E">
        <w:rPr>
          <w:rFonts w:ascii="Times New Roman" w:eastAsia="宋体" w:hAnsi="Times New Roman" w:hint="eastAsia"/>
          <w:color w:val="000000" w:themeColor="text1"/>
          <w:sz w:val="28"/>
          <w:szCs w:val="28"/>
        </w:rPr>
        <w:t>英寸</w:t>
      </w:r>
      <w:r w:rsidRPr="0017536E">
        <w:rPr>
          <w:rFonts w:ascii="Times New Roman" w:eastAsia="宋体" w:hAnsi="Times New Roman" w:hint="eastAsia"/>
          <w:color w:val="000000" w:themeColor="text1"/>
          <w:sz w:val="28"/>
          <w:szCs w:val="28"/>
        </w:rPr>
        <w:t>CMOS</w:t>
      </w:r>
      <w:r w:rsidRPr="0017536E">
        <w:rPr>
          <w:rFonts w:ascii="Times New Roman" w:eastAsia="宋体" w:hAnsi="Times New Roman" w:hint="eastAsia"/>
          <w:color w:val="000000" w:themeColor="text1"/>
          <w:sz w:val="28"/>
          <w:szCs w:val="28"/>
        </w:rPr>
        <w:t>，数量</w:t>
      </w:r>
      <w:r w:rsidRPr="0017536E">
        <w:rPr>
          <w:rFonts w:ascii="Times New Roman" w:eastAsia="宋体" w:hAnsi="Times New Roman" w:hint="eastAsia"/>
          <w:color w:val="000000" w:themeColor="text1"/>
          <w:sz w:val="28"/>
          <w:szCs w:val="28"/>
        </w:rPr>
        <w:t>2</w:t>
      </w:r>
      <w:r w:rsidRPr="0017536E">
        <w:rPr>
          <w:rFonts w:ascii="Times New Roman" w:eastAsia="宋体" w:hAnsi="Times New Roman" w:hint="eastAsia"/>
          <w:color w:val="000000" w:themeColor="text1"/>
          <w:sz w:val="28"/>
          <w:szCs w:val="28"/>
        </w:rPr>
        <w:t>个，照片可实时回传，支持</w:t>
      </w:r>
      <w:proofErr w:type="spellStart"/>
      <w:r w:rsidRPr="0017536E">
        <w:rPr>
          <w:rFonts w:ascii="Times New Roman" w:eastAsia="宋体" w:hAnsi="Times New Roman" w:hint="eastAsia"/>
          <w:color w:val="000000" w:themeColor="text1"/>
          <w:sz w:val="28"/>
          <w:szCs w:val="28"/>
        </w:rPr>
        <w:t>usb</w:t>
      </w:r>
      <w:proofErr w:type="spellEnd"/>
      <w:r w:rsidRPr="0017536E">
        <w:rPr>
          <w:rFonts w:ascii="Times New Roman" w:eastAsia="宋体" w:hAnsi="Times New Roman" w:hint="eastAsia"/>
          <w:color w:val="000000" w:themeColor="text1"/>
          <w:sz w:val="28"/>
          <w:szCs w:val="28"/>
        </w:rPr>
        <w:t>接口，</w:t>
      </w:r>
      <w:proofErr w:type="spellStart"/>
      <w:r w:rsidRPr="0017536E">
        <w:rPr>
          <w:rFonts w:ascii="Times New Roman" w:eastAsia="宋体" w:hAnsi="Times New Roman" w:hint="eastAsia"/>
          <w:color w:val="000000" w:themeColor="text1"/>
          <w:sz w:val="28"/>
          <w:szCs w:val="28"/>
        </w:rPr>
        <w:t>rtsp</w:t>
      </w:r>
      <w:proofErr w:type="spellEnd"/>
      <w:r w:rsidRPr="0017536E">
        <w:rPr>
          <w:rFonts w:ascii="Times New Roman" w:eastAsia="宋体" w:hAnsi="Times New Roman" w:hint="eastAsia"/>
          <w:color w:val="000000" w:themeColor="text1"/>
          <w:sz w:val="28"/>
          <w:szCs w:val="28"/>
        </w:rPr>
        <w:t>拉流</w:t>
      </w:r>
    </w:p>
    <w:p w14:paraId="698129BF" w14:textId="77777777" w:rsidR="00E519B3" w:rsidRPr="0017536E" w:rsidRDefault="00D80353">
      <w:pPr>
        <w:pStyle w:val="1"/>
        <w:ind w:firstLineChars="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lastRenderedPageBreak/>
        <w:t>摄像头云台俯仰调节角度：≥</w:t>
      </w:r>
      <w:r w:rsidRPr="0017536E">
        <w:rPr>
          <w:rFonts w:ascii="Times New Roman" w:eastAsia="宋体" w:hAnsi="Times New Roman" w:hint="eastAsia"/>
          <w:color w:val="000000" w:themeColor="text1"/>
          <w:sz w:val="28"/>
          <w:szCs w:val="28"/>
        </w:rPr>
        <w:t>+-90</w:t>
      </w:r>
      <w:r w:rsidRPr="0017536E">
        <w:rPr>
          <w:rFonts w:ascii="Times New Roman" w:eastAsia="宋体" w:hAnsi="Times New Roman" w:hint="eastAsia"/>
          <w:color w:val="000000" w:themeColor="text1"/>
          <w:sz w:val="28"/>
          <w:szCs w:val="28"/>
        </w:rPr>
        <w:t>°</w:t>
      </w:r>
    </w:p>
    <w:p w14:paraId="03FC6B78"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探照灯亮度：≥</w:t>
      </w:r>
      <w:r w:rsidRPr="0017536E">
        <w:rPr>
          <w:rFonts w:ascii="Times New Roman" w:eastAsia="宋体" w:hAnsi="Times New Roman" w:hint="eastAsia"/>
          <w:color w:val="000000" w:themeColor="text1"/>
          <w:sz w:val="28"/>
          <w:szCs w:val="28"/>
        </w:rPr>
        <w:t>21000lm</w:t>
      </w:r>
      <w:r w:rsidRPr="0017536E">
        <w:rPr>
          <w:rFonts w:ascii="Times New Roman" w:eastAsia="宋体" w:hAnsi="Times New Roman" w:hint="eastAsia"/>
          <w:color w:val="000000" w:themeColor="text1"/>
          <w:sz w:val="28"/>
          <w:szCs w:val="28"/>
        </w:rPr>
        <w:t>，且可与相机平台一同调节俯仰角度，调节角度范围≥</w:t>
      </w:r>
      <w:r w:rsidRPr="0017536E">
        <w:rPr>
          <w:rFonts w:ascii="Times New Roman" w:eastAsia="宋体" w:hAnsi="Times New Roman" w:hint="eastAsia"/>
          <w:color w:val="000000" w:themeColor="text1"/>
          <w:sz w:val="28"/>
          <w:szCs w:val="28"/>
        </w:rPr>
        <w:t>+-90</w:t>
      </w:r>
      <w:r w:rsidRPr="0017536E">
        <w:rPr>
          <w:rFonts w:ascii="Times New Roman" w:eastAsia="宋体" w:hAnsi="Times New Roman" w:hint="eastAsia"/>
          <w:color w:val="000000" w:themeColor="text1"/>
          <w:sz w:val="28"/>
          <w:szCs w:val="28"/>
        </w:rPr>
        <w:t>°</w:t>
      </w:r>
    </w:p>
    <w:p w14:paraId="5373AAD6"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支持外部开关</w:t>
      </w:r>
    </w:p>
    <w:p w14:paraId="393FD558"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AI</w:t>
      </w:r>
      <w:r w:rsidRPr="0017536E">
        <w:rPr>
          <w:rFonts w:ascii="Times New Roman" w:eastAsia="宋体" w:hAnsi="Times New Roman" w:hint="eastAsia"/>
          <w:color w:val="000000" w:themeColor="text1"/>
          <w:sz w:val="28"/>
          <w:szCs w:val="28"/>
        </w:rPr>
        <w:t>算力：</w:t>
      </w:r>
      <w:r w:rsidRPr="0017536E">
        <w:rPr>
          <w:rFonts w:ascii="Times New Roman" w:eastAsia="宋体" w:hAnsi="Times New Roman" w:hint="eastAsia"/>
          <w:color w:val="000000" w:themeColor="text1"/>
          <w:sz w:val="28"/>
          <w:szCs w:val="28"/>
        </w:rPr>
        <w:t>6TOPS</w:t>
      </w:r>
    </w:p>
    <w:p w14:paraId="52E74A66"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电池保护板：</w:t>
      </w:r>
      <w:r w:rsidRPr="0017536E">
        <w:rPr>
          <w:rFonts w:ascii="Times New Roman" w:eastAsia="宋体" w:hAnsi="Times New Roman" w:hint="eastAsia"/>
          <w:color w:val="000000" w:themeColor="text1"/>
          <w:sz w:val="28"/>
          <w:szCs w:val="28"/>
        </w:rPr>
        <w:t>BMS</w:t>
      </w:r>
      <w:r w:rsidRPr="0017536E">
        <w:rPr>
          <w:rFonts w:ascii="Times New Roman" w:eastAsia="宋体" w:hAnsi="Times New Roman" w:hint="eastAsia"/>
          <w:color w:val="000000" w:themeColor="text1"/>
          <w:sz w:val="28"/>
          <w:szCs w:val="28"/>
        </w:rPr>
        <w:t>电源管理板</w:t>
      </w:r>
    </w:p>
    <w:p w14:paraId="3E174648"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漏水检测：有</w:t>
      </w:r>
    </w:p>
    <w:p w14:paraId="0787728D"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电力载波：</w:t>
      </w:r>
      <w:r w:rsidRPr="0017536E">
        <w:rPr>
          <w:rFonts w:ascii="Times New Roman" w:eastAsia="宋体" w:hAnsi="Times New Roman" w:hint="eastAsia"/>
          <w:color w:val="000000" w:themeColor="text1"/>
          <w:sz w:val="28"/>
          <w:szCs w:val="28"/>
        </w:rPr>
        <w:t>500M</w:t>
      </w:r>
    </w:p>
    <w:p w14:paraId="4B21D31C"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交换机：四路千兆</w:t>
      </w:r>
    </w:p>
    <w:p w14:paraId="48EBFB13"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电芯循环次数：</w:t>
      </w:r>
      <w:r w:rsidRPr="0017536E">
        <w:rPr>
          <w:rFonts w:ascii="Times New Roman" w:eastAsia="宋体" w:hAnsi="Times New Roman" w:hint="eastAsia"/>
          <w:color w:val="000000" w:themeColor="text1"/>
          <w:sz w:val="28"/>
          <w:szCs w:val="28"/>
        </w:rPr>
        <w:t>1000+</w:t>
      </w:r>
    </w:p>
    <w:p w14:paraId="7D2E91E4"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零浮力线缆：长度≥</w:t>
      </w:r>
      <w:r w:rsidRPr="0017536E">
        <w:rPr>
          <w:rFonts w:ascii="Times New Roman" w:eastAsia="宋体" w:hAnsi="Times New Roman" w:hint="eastAsia"/>
          <w:color w:val="000000" w:themeColor="text1"/>
          <w:sz w:val="28"/>
          <w:szCs w:val="28"/>
        </w:rPr>
        <w:t>300</w:t>
      </w:r>
      <w:r w:rsidRPr="0017536E">
        <w:rPr>
          <w:rFonts w:ascii="Times New Roman" w:eastAsia="宋体" w:hAnsi="Times New Roman" w:hint="eastAsia"/>
          <w:color w:val="000000" w:themeColor="text1"/>
          <w:sz w:val="28"/>
          <w:szCs w:val="28"/>
        </w:rPr>
        <w:t>米，线径≥</w:t>
      </w:r>
      <w:r w:rsidRPr="0017536E">
        <w:rPr>
          <w:rFonts w:ascii="Times New Roman" w:eastAsia="宋体" w:hAnsi="Times New Roman" w:hint="eastAsia"/>
          <w:color w:val="000000" w:themeColor="text1"/>
          <w:sz w:val="28"/>
          <w:szCs w:val="28"/>
        </w:rPr>
        <w:t>6mm</w:t>
      </w:r>
      <w:r w:rsidRPr="0017536E">
        <w:rPr>
          <w:rFonts w:ascii="Times New Roman" w:eastAsia="宋体" w:hAnsi="Times New Roman" w:hint="eastAsia"/>
          <w:color w:val="000000" w:themeColor="text1"/>
          <w:sz w:val="28"/>
          <w:szCs w:val="28"/>
        </w:rPr>
        <w:t>，抗拉≥</w:t>
      </w:r>
      <w:r w:rsidRPr="0017536E">
        <w:rPr>
          <w:rFonts w:ascii="Times New Roman" w:eastAsia="宋体" w:hAnsi="Times New Roman" w:hint="eastAsia"/>
          <w:color w:val="000000" w:themeColor="text1"/>
          <w:sz w:val="28"/>
          <w:szCs w:val="28"/>
        </w:rPr>
        <w:t>300KG</w:t>
      </w:r>
    </w:p>
    <w:p w14:paraId="10EE7623"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在机器人顶部搭载捕捞载物框，载物框配置有防逃逸口，</w:t>
      </w:r>
      <w:r w:rsidRPr="0017536E">
        <w:rPr>
          <w:rFonts w:ascii="Times New Roman" w:eastAsia="宋体" w:hAnsi="Times New Roman"/>
          <w:color w:val="000000" w:themeColor="text1"/>
          <w:sz w:val="28"/>
          <w:szCs w:val="28"/>
        </w:rPr>
        <w:t>载物</w:t>
      </w:r>
      <w:proofErr w:type="gramStart"/>
      <w:r w:rsidRPr="0017536E">
        <w:rPr>
          <w:rFonts w:ascii="Times New Roman" w:eastAsia="宋体" w:hAnsi="Times New Roman"/>
          <w:color w:val="000000" w:themeColor="text1"/>
          <w:sz w:val="28"/>
          <w:szCs w:val="28"/>
        </w:rPr>
        <w:t>筐</w:t>
      </w:r>
      <w:proofErr w:type="gramEnd"/>
      <w:r w:rsidRPr="0017536E">
        <w:rPr>
          <w:rFonts w:ascii="Times New Roman" w:eastAsia="宋体" w:hAnsi="Times New Roman"/>
          <w:color w:val="000000" w:themeColor="text1"/>
          <w:sz w:val="28"/>
          <w:szCs w:val="28"/>
        </w:rPr>
        <w:t>194*334*627mm</w:t>
      </w:r>
      <w:r w:rsidRPr="0017536E">
        <w:rPr>
          <w:rFonts w:ascii="Times New Roman" w:eastAsia="宋体" w:hAnsi="Times New Roman" w:hint="eastAsia"/>
          <w:color w:val="000000" w:themeColor="text1"/>
          <w:sz w:val="28"/>
          <w:szCs w:val="28"/>
        </w:rPr>
        <w:t>，</w:t>
      </w:r>
      <w:r w:rsidRPr="0017536E">
        <w:rPr>
          <w:rFonts w:ascii="Times New Roman" w:eastAsia="宋体" w:hAnsi="Times New Roman"/>
          <w:color w:val="000000" w:themeColor="text1"/>
          <w:sz w:val="28"/>
          <w:szCs w:val="28"/>
        </w:rPr>
        <w:t>防逃逸口直径</w:t>
      </w:r>
      <w:r w:rsidRPr="0017536E">
        <w:rPr>
          <w:rFonts w:ascii="Times New Roman" w:eastAsia="宋体" w:hAnsi="Times New Roman"/>
          <w:color w:val="000000" w:themeColor="text1"/>
          <w:sz w:val="28"/>
          <w:szCs w:val="28"/>
        </w:rPr>
        <w:t>160mm</w:t>
      </w:r>
      <w:r w:rsidRPr="0017536E">
        <w:rPr>
          <w:rFonts w:ascii="Times New Roman" w:eastAsia="宋体" w:hAnsi="Times New Roman" w:hint="eastAsia"/>
          <w:color w:val="000000" w:themeColor="text1"/>
          <w:sz w:val="28"/>
          <w:szCs w:val="28"/>
        </w:rPr>
        <w:t>，</w:t>
      </w:r>
      <w:proofErr w:type="gramStart"/>
      <w:r w:rsidRPr="0017536E">
        <w:rPr>
          <w:rFonts w:ascii="Times New Roman" w:eastAsia="宋体" w:hAnsi="Times New Roman" w:hint="eastAsia"/>
          <w:color w:val="000000" w:themeColor="text1"/>
          <w:sz w:val="28"/>
          <w:szCs w:val="28"/>
        </w:rPr>
        <w:t>载物框需避开</w:t>
      </w:r>
      <w:proofErr w:type="gramEnd"/>
      <w:r w:rsidRPr="0017536E">
        <w:rPr>
          <w:rFonts w:ascii="Times New Roman" w:eastAsia="宋体" w:hAnsi="Times New Roman" w:hint="eastAsia"/>
          <w:color w:val="000000" w:themeColor="text1"/>
          <w:sz w:val="28"/>
          <w:szCs w:val="28"/>
        </w:rPr>
        <w:t>推进器水流区域</w:t>
      </w:r>
    </w:p>
    <w:p w14:paraId="29B3B899"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拓展接插件口数量：</w:t>
      </w:r>
      <w:r w:rsidRPr="0017536E">
        <w:rPr>
          <w:rFonts w:ascii="Times New Roman" w:eastAsia="宋体" w:hAnsi="Times New Roman" w:hint="eastAsia"/>
          <w:color w:val="000000" w:themeColor="text1"/>
          <w:sz w:val="28"/>
          <w:szCs w:val="28"/>
        </w:rPr>
        <w:t>5</w:t>
      </w:r>
      <w:r w:rsidRPr="0017536E">
        <w:rPr>
          <w:rFonts w:ascii="Times New Roman" w:eastAsia="宋体" w:hAnsi="Times New Roman" w:hint="eastAsia"/>
          <w:color w:val="000000" w:themeColor="text1"/>
          <w:sz w:val="28"/>
          <w:szCs w:val="28"/>
        </w:rPr>
        <w:t>路（</w:t>
      </w:r>
      <w:r w:rsidRPr="0017536E">
        <w:rPr>
          <w:rFonts w:ascii="Times New Roman" w:eastAsia="宋体" w:hAnsi="Times New Roman" w:hint="eastAsia"/>
          <w:color w:val="000000" w:themeColor="text1"/>
          <w:sz w:val="28"/>
          <w:szCs w:val="28"/>
        </w:rPr>
        <w:t>3</w:t>
      </w:r>
      <w:r w:rsidRPr="0017536E">
        <w:rPr>
          <w:rFonts w:ascii="Times New Roman" w:eastAsia="宋体" w:hAnsi="Times New Roman" w:hint="eastAsia"/>
          <w:color w:val="000000" w:themeColor="text1"/>
          <w:sz w:val="28"/>
          <w:szCs w:val="28"/>
        </w:rPr>
        <w:t>路网络，</w:t>
      </w:r>
      <w:r w:rsidRPr="0017536E">
        <w:rPr>
          <w:rFonts w:ascii="Times New Roman" w:eastAsia="宋体" w:hAnsi="Times New Roman" w:hint="eastAsia"/>
          <w:color w:val="000000" w:themeColor="text1"/>
          <w:sz w:val="28"/>
          <w:szCs w:val="28"/>
        </w:rPr>
        <w:t>2</w:t>
      </w:r>
      <w:r w:rsidRPr="0017536E">
        <w:rPr>
          <w:rFonts w:ascii="Times New Roman" w:eastAsia="宋体" w:hAnsi="Times New Roman" w:hint="eastAsia"/>
          <w:color w:val="000000" w:themeColor="text1"/>
          <w:sz w:val="28"/>
          <w:szCs w:val="28"/>
        </w:rPr>
        <w:t>路</w:t>
      </w:r>
      <w:r w:rsidRPr="0017536E">
        <w:rPr>
          <w:rFonts w:ascii="Times New Roman" w:eastAsia="宋体" w:hAnsi="Times New Roman" w:hint="eastAsia"/>
          <w:color w:val="000000" w:themeColor="text1"/>
          <w:sz w:val="28"/>
          <w:szCs w:val="28"/>
        </w:rPr>
        <w:t>485</w:t>
      </w:r>
      <w:r w:rsidRPr="0017536E">
        <w:rPr>
          <w:rFonts w:ascii="Times New Roman" w:eastAsia="宋体" w:hAnsi="Times New Roman" w:hint="eastAsia"/>
          <w:color w:val="000000" w:themeColor="text1"/>
          <w:sz w:val="28"/>
          <w:szCs w:val="28"/>
        </w:rPr>
        <w:t>）</w:t>
      </w:r>
    </w:p>
    <w:p w14:paraId="54782398"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地面站软件集成机器人仿真模型，机械臂仿真模型实时显示</w:t>
      </w:r>
    </w:p>
    <w:p w14:paraId="024C75FC"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地面站软件集成多路水质传感器信息显示</w:t>
      </w:r>
    </w:p>
    <w:p w14:paraId="2A727D75"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地面站软件集成多款探测声呐显示</w:t>
      </w:r>
    </w:p>
    <w:p w14:paraId="6DD28089"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color w:val="000000" w:themeColor="text1"/>
          <w:sz w:val="28"/>
          <w:szCs w:val="28"/>
        </w:rPr>
        <w:t>底层运动控制代码开源</w:t>
      </w:r>
    </w:p>
    <w:p w14:paraId="366F282C"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color w:val="000000" w:themeColor="text1"/>
          <w:sz w:val="28"/>
          <w:szCs w:val="28"/>
        </w:rPr>
        <w:t>提供</w:t>
      </w:r>
      <w:r w:rsidRPr="0017536E">
        <w:rPr>
          <w:rFonts w:ascii="Times New Roman" w:eastAsia="宋体" w:hAnsi="Times New Roman"/>
          <w:color w:val="000000" w:themeColor="text1"/>
          <w:sz w:val="28"/>
          <w:szCs w:val="28"/>
        </w:rPr>
        <w:t>C/C++</w:t>
      </w:r>
      <w:r w:rsidRPr="0017536E">
        <w:rPr>
          <w:rFonts w:ascii="Times New Roman" w:eastAsia="宋体" w:hAnsi="Times New Roman"/>
          <w:color w:val="000000" w:themeColor="text1"/>
          <w:sz w:val="28"/>
          <w:szCs w:val="28"/>
        </w:rPr>
        <w:t>、</w:t>
      </w:r>
      <w:r w:rsidRPr="0017536E">
        <w:rPr>
          <w:rFonts w:ascii="Times New Roman" w:eastAsia="宋体" w:hAnsi="Times New Roman"/>
          <w:color w:val="000000" w:themeColor="text1"/>
          <w:sz w:val="28"/>
          <w:szCs w:val="28"/>
        </w:rPr>
        <w:t>python</w:t>
      </w:r>
      <w:r w:rsidRPr="0017536E">
        <w:rPr>
          <w:rFonts w:ascii="Times New Roman" w:eastAsia="宋体" w:hAnsi="Times New Roman"/>
          <w:color w:val="000000" w:themeColor="text1"/>
          <w:sz w:val="28"/>
          <w:szCs w:val="28"/>
        </w:rPr>
        <w:t>、</w:t>
      </w:r>
      <w:r w:rsidRPr="0017536E">
        <w:rPr>
          <w:rFonts w:ascii="Times New Roman" w:eastAsia="宋体" w:hAnsi="Times New Roman"/>
          <w:color w:val="000000" w:themeColor="text1"/>
          <w:sz w:val="28"/>
          <w:szCs w:val="28"/>
        </w:rPr>
        <w:t>ROS1</w:t>
      </w:r>
      <w:r w:rsidRPr="0017536E">
        <w:rPr>
          <w:rFonts w:ascii="Times New Roman" w:eastAsia="宋体" w:hAnsi="Times New Roman"/>
          <w:color w:val="000000" w:themeColor="text1"/>
          <w:sz w:val="28"/>
          <w:szCs w:val="28"/>
        </w:rPr>
        <w:t>、</w:t>
      </w:r>
      <w:r w:rsidRPr="0017536E">
        <w:rPr>
          <w:rFonts w:ascii="Times New Roman" w:eastAsia="宋体" w:hAnsi="Times New Roman"/>
          <w:color w:val="000000" w:themeColor="text1"/>
          <w:sz w:val="28"/>
          <w:szCs w:val="28"/>
        </w:rPr>
        <w:t xml:space="preserve">ROS2 </w:t>
      </w:r>
      <w:r w:rsidRPr="0017536E">
        <w:rPr>
          <w:rFonts w:ascii="Times New Roman" w:eastAsia="宋体" w:hAnsi="Times New Roman"/>
          <w:color w:val="000000" w:themeColor="text1"/>
          <w:sz w:val="28"/>
          <w:szCs w:val="28"/>
        </w:rPr>
        <w:t>开发接口，且均提供案例</w:t>
      </w:r>
      <w:r w:rsidRPr="0017536E">
        <w:rPr>
          <w:rFonts w:ascii="Times New Roman" w:eastAsia="宋体" w:hAnsi="Times New Roman" w:hint="eastAsia"/>
          <w:color w:val="000000" w:themeColor="text1"/>
          <w:sz w:val="28"/>
          <w:szCs w:val="28"/>
        </w:rPr>
        <w:t>和开发文档</w:t>
      </w:r>
    </w:p>
    <w:p w14:paraId="48BCE03C"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顶部螺栓孔数：≥</w:t>
      </w:r>
      <w:r w:rsidRPr="0017536E">
        <w:rPr>
          <w:rFonts w:ascii="Times New Roman" w:eastAsia="宋体" w:hAnsi="Times New Roman" w:hint="eastAsia"/>
          <w:color w:val="000000" w:themeColor="text1"/>
          <w:sz w:val="28"/>
          <w:szCs w:val="28"/>
        </w:rPr>
        <w:t>6</w:t>
      </w:r>
      <w:r w:rsidRPr="0017536E">
        <w:rPr>
          <w:rFonts w:ascii="Times New Roman" w:eastAsia="宋体" w:hAnsi="Times New Roman" w:hint="eastAsia"/>
          <w:color w:val="000000" w:themeColor="text1"/>
          <w:sz w:val="28"/>
          <w:szCs w:val="28"/>
        </w:rPr>
        <w:t>个，便于载物</w:t>
      </w:r>
      <w:proofErr w:type="gramStart"/>
      <w:r w:rsidRPr="0017536E">
        <w:rPr>
          <w:rFonts w:ascii="Times New Roman" w:eastAsia="宋体" w:hAnsi="Times New Roman" w:hint="eastAsia"/>
          <w:color w:val="000000" w:themeColor="text1"/>
          <w:sz w:val="28"/>
          <w:szCs w:val="28"/>
        </w:rPr>
        <w:t>筐</w:t>
      </w:r>
      <w:proofErr w:type="gramEnd"/>
      <w:r w:rsidRPr="0017536E">
        <w:rPr>
          <w:rFonts w:ascii="Times New Roman" w:eastAsia="宋体" w:hAnsi="Times New Roman" w:hint="eastAsia"/>
          <w:color w:val="000000" w:themeColor="text1"/>
          <w:sz w:val="28"/>
          <w:szCs w:val="28"/>
        </w:rPr>
        <w:t>固定安装</w:t>
      </w:r>
    </w:p>
    <w:p w14:paraId="34A88DF9"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lastRenderedPageBreak/>
        <w:t>前端可容纳</w:t>
      </w:r>
      <w:r w:rsidRPr="0017536E">
        <w:rPr>
          <w:rFonts w:ascii="Times New Roman" w:eastAsia="宋体" w:hAnsi="Times New Roman" w:hint="eastAsia"/>
          <w:color w:val="000000" w:themeColor="text1"/>
          <w:sz w:val="28"/>
          <w:szCs w:val="28"/>
        </w:rPr>
        <w:t>130*130*130mm</w:t>
      </w:r>
      <w:r w:rsidRPr="0017536E">
        <w:rPr>
          <w:rFonts w:ascii="Times New Roman" w:eastAsia="宋体" w:hAnsi="Times New Roman" w:hint="eastAsia"/>
          <w:color w:val="000000" w:themeColor="text1"/>
          <w:sz w:val="28"/>
          <w:szCs w:val="28"/>
        </w:rPr>
        <w:t>支架，用于机械臂的固定</w:t>
      </w:r>
    </w:p>
    <w:p w14:paraId="520B9C20"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ROV</w:t>
      </w:r>
      <w:r w:rsidRPr="0017536E">
        <w:rPr>
          <w:rFonts w:ascii="Times New Roman" w:eastAsia="宋体" w:hAnsi="Times New Roman" w:hint="eastAsia"/>
          <w:color w:val="000000" w:themeColor="text1"/>
          <w:sz w:val="28"/>
          <w:szCs w:val="28"/>
        </w:rPr>
        <w:t>内部可容纳直径</w:t>
      </w:r>
      <w:r w:rsidRPr="0017536E">
        <w:rPr>
          <w:rFonts w:ascii="Times New Roman" w:eastAsia="宋体" w:hAnsi="Times New Roman" w:hint="eastAsia"/>
          <w:color w:val="000000" w:themeColor="text1"/>
          <w:sz w:val="28"/>
          <w:szCs w:val="28"/>
        </w:rPr>
        <w:t>58.5mm,</w:t>
      </w:r>
      <w:r w:rsidRPr="0017536E">
        <w:rPr>
          <w:rFonts w:ascii="Times New Roman" w:eastAsia="宋体" w:hAnsi="Times New Roman" w:hint="eastAsia"/>
          <w:color w:val="000000" w:themeColor="text1"/>
          <w:sz w:val="28"/>
          <w:szCs w:val="28"/>
        </w:rPr>
        <w:t>长度</w:t>
      </w:r>
      <w:r w:rsidRPr="0017536E">
        <w:rPr>
          <w:rFonts w:ascii="Times New Roman" w:eastAsia="宋体" w:hAnsi="Times New Roman" w:hint="eastAsia"/>
          <w:color w:val="000000" w:themeColor="text1"/>
          <w:sz w:val="28"/>
          <w:szCs w:val="28"/>
        </w:rPr>
        <w:t>422mm</w:t>
      </w:r>
      <w:r w:rsidRPr="0017536E">
        <w:rPr>
          <w:rFonts w:ascii="Times New Roman" w:eastAsia="宋体" w:hAnsi="Times New Roman" w:hint="eastAsia"/>
          <w:color w:val="000000" w:themeColor="text1"/>
          <w:sz w:val="28"/>
          <w:szCs w:val="28"/>
        </w:rPr>
        <w:t>传感器的安装</w:t>
      </w:r>
    </w:p>
    <w:p w14:paraId="652A6ADD"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提供机械臂和传感器的安装和集成服务</w:t>
      </w:r>
    </w:p>
    <w:p w14:paraId="42C6283B" w14:textId="77777777" w:rsidR="00E519B3" w:rsidRPr="0017536E" w:rsidRDefault="00D80353">
      <w:pPr>
        <w:pStyle w:val="1"/>
        <w:ind w:left="420" w:firstLineChars="0" w:firstLine="0"/>
        <w:rPr>
          <w:rFonts w:ascii="Times New Roman" w:eastAsia="宋体" w:hAnsi="Times New Roman"/>
          <w:color w:val="000000" w:themeColor="text1"/>
          <w:sz w:val="28"/>
          <w:szCs w:val="28"/>
        </w:rPr>
      </w:pPr>
      <w:r w:rsidRPr="0017536E">
        <w:rPr>
          <w:rFonts w:ascii="Times New Roman" w:eastAsia="宋体" w:hAnsi="Times New Roman" w:hint="eastAsia"/>
          <w:color w:val="000000" w:themeColor="text1"/>
          <w:sz w:val="28"/>
          <w:szCs w:val="28"/>
        </w:rPr>
        <w:t>提供下水测试造浪水池场地支持</w:t>
      </w:r>
    </w:p>
    <w:p w14:paraId="7AB13873" w14:textId="77777777" w:rsidR="00E519B3" w:rsidRDefault="00D80353">
      <w:pPr>
        <w:pStyle w:val="1"/>
        <w:ind w:left="420" w:firstLineChars="0" w:firstLine="0"/>
        <w:rPr>
          <w:rFonts w:ascii="Times New Roman" w:eastAsia="宋体" w:hAnsi="Times New Roman"/>
          <w:sz w:val="28"/>
          <w:szCs w:val="28"/>
        </w:rPr>
      </w:pPr>
      <w:r>
        <w:rPr>
          <w:rFonts w:ascii="Times New Roman" w:eastAsia="宋体" w:hAnsi="Times New Roman"/>
          <w:sz w:val="28"/>
          <w:szCs w:val="28"/>
        </w:rPr>
        <w:t>二次开发代码运行平台：机载算力板卡和岸上电脑均可以</w:t>
      </w:r>
    </w:p>
    <w:p w14:paraId="063C172A" w14:textId="77777777" w:rsidR="00E519B3" w:rsidRDefault="00D80353">
      <w:pPr>
        <w:pStyle w:val="1"/>
        <w:ind w:left="420" w:firstLineChars="0" w:firstLine="0"/>
        <w:rPr>
          <w:rFonts w:ascii="Times New Roman" w:eastAsia="宋体" w:hAnsi="Times New Roman"/>
          <w:sz w:val="28"/>
          <w:szCs w:val="28"/>
        </w:rPr>
      </w:pPr>
      <w:r>
        <w:rPr>
          <w:rFonts w:ascii="Times New Roman" w:eastAsia="宋体" w:hAnsi="Times New Roman"/>
          <w:sz w:val="28"/>
          <w:szCs w:val="28"/>
        </w:rPr>
        <w:t>开源案例：提供多个开源视觉自主导航案例</w:t>
      </w:r>
    </w:p>
    <w:p w14:paraId="71DD1C61" w14:textId="77777777" w:rsidR="00E519B3" w:rsidRDefault="00D80353">
      <w:pPr>
        <w:pStyle w:val="1"/>
        <w:ind w:left="420" w:firstLineChars="0" w:firstLine="0"/>
        <w:rPr>
          <w:rFonts w:ascii="Times New Roman" w:eastAsia="宋体" w:hAnsi="Times New Roman"/>
          <w:sz w:val="28"/>
          <w:szCs w:val="28"/>
        </w:rPr>
      </w:pPr>
      <w:r>
        <w:rPr>
          <w:rFonts w:ascii="Times New Roman" w:eastAsia="宋体" w:hAnsi="Times New Roman" w:hint="eastAsia"/>
          <w:sz w:val="28"/>
          <w:szCs w:val="28"/>
        </w:rPr>
        <w:t>需提供详细的技术开发文档</w:t>
      </w:r>
    </w:p>
    <w:p w14:paraId="76C3FB81" w14:textId="77777777" w:rsidR="00E519B3" w:rsidRDefault="00E519B3">
      <w:pPr>
        <w:pStyle w:val="1"/>
        <w:ind w:left="420" w:firstLineChars="0" w:firstLine="0"/>
        <w:rPr>
          <w:rFonts w:ascii="Times New Roman" w:eastAsia="宋体" w:hAnsi="Times New Roman"/>
          <w:sz w:val="28"/>
          <w:szCs w:val="28"/>
        </w:rPr>
      </w:pPr>
    </w:p>
    <w:p w14:paraId="5C98913C" w14:textId="77777777" w:rsidR="00E519B3" w:rsidRDefault="00D80353">
      <w:pPr>
        <w:pStyle w:val="1"/>
        <w:numPr>
          <w:ilvl w:val="0"/>
          <w:numId w:val="1"/>
        </w:numPr>
        <w:ind w:firstLineChars="0"/>
        <w:rPr>
          <w:rFonts w:ascii="宋体" w:eastAsia="宋体" w:hAnsi="宋体"/>
          <w:sz w:val="28"/>
          <w:szCs w:val="28"/>
        </w:rPr>
      </w:pPr>
      <w:r>
        <w:rPr>
          <w:rFonts w:ascii="宋体" w:eastAsia="宋体" w:hAnsi="宋体" w:hint="eastAsia"/>
          <w:sz w:val="28"/>
          <w:szCs w:val="28"/>
        </w:rPr>
        <w:t>配置清单</w:t>
      </w:r>
    </w:p>
    <w:tbl>
      <w:tblPr>
        <w:tblStyle w:val="a7"/>
        <w:tblW w:w="7683" w:type="dxa"/>
        <w:tblLayout w:type="fixed"/>
        <w:tblLook w:val="04A0" w:firstRow="1" w:lastRow="0" w:firstColumn="1" w:lastColumn="0" w:noHBand="0" w:noVBand="1"/>
      </w:tblPr>
      <w:tblGrid>
        <w:gridCol w:w="745"/>
        <w:gridCol w:w="1945"/>
        <w:gridCol w:w="3921"/>
        <w:gridCol w:w="1072"/>
      </w:tblGrid>
      <w:tr w:rsidR="00E519B3" w14:paraId="201DBB1B" w14:textId="77777777">
        <w:trPr>
          <w:trHeight w:val="520"/>
        </w:trPr>
        <w:tc>
          <w:tcPr>
            <w:tcW w:w="745" w:type="dxa"/>
          </w:tcPr>
          <w:p w14:paraId="640886BB" w14:textId="77777777" w:rsidR="00E519B3" w:rsidRDefault="00E519B3">
            <w:pPr>
              <w:jc w:val="center"/>
              <w:rPr>
                <w:rFonts w:ascii="宋体" w:eastAsia="宋体" w:hAnsi="宋体"/>
                <w:kern w:val="0"/>
                <w:sz w:val="24"/>
                <w:szCs w:val="24"/>
              </w:rPr>
            </w:pPr>
          </w:p>
        </w:tc>
        <w:tc>
          <w:tcPr>
            <w:tcW w:w="1945" w:type="dxa"/>
          </w:tcPr>
          <w:p w14:paraId="3625AF44"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名称</w:t>
            </w:r>
          </w:p>
        </w:tc>
        <w:tc>
          <w:tcPr>
            <w:tcW w:w="3921" w:type="dxa"/>
          </w:tcPr>
          <w:p w14:paraId="5EC19CCB"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规格</w:t>
            </w:r>
          </w:p>
        </w:tc>
        <w:tc>
          <w:tcPr>
            <w:tcW w:w="1072" w:type="dxa"/>
          </w:tcPr>
          <w:p w14:paraId="44A8F076"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数量</w:t>
            </w:r>
          </w:p>
        </w:tc>
      </w:tr>
      <w:tr w:rsidR="00E519B3" w14:paraId="79533D93" w14:textId="77777777">
        <w:trPr>
          <w:trHeight w:val="546"/>
        </w:trPr>
        <w:tc>
          <w:tcPr>
            <w:tcW w:w="745" w:type="dxa"/>
          </w:tcPr>
          <w:p w14:paraId="2F9FC54A"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w:t>
            </w:r>
          </w:p>
        </w:tc>
        <w:tc>
          <w:tcPr>
            <w:tcW w:w="1945" w:type="dxa"/>
          </w:tcPr>
          <w:p w14:paraId="1F60707E"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水下机器人</w:t>
            </w:r>
          </w:p>
        </w:tc>
        <w:tc>
          <w:tcPr>
            <w:tcW w:w="3921" w:type="dxa"/>
          </w:tcPr>
          <w:p w14:paraId="51C845A0"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尺寸：尺寸不小于800*500*400mm，重量：重量不大于50kg，便于集成传感器、机械臂，用于海洋环境探测和生物抓取。底层运动控制代码开源，提供基于C/C++，python，ROS1和ROS2的SDK接口、案例和开发文档。提供多个开源视觉自主导航案例。</w:t>
            </w:r>
          </w:p>
        </w:tc>
        <w:tc>
          <w:tcPr>
            <w:tcW w:w="1072" w:type="dxa"/>
          </w:tcPr>
          <w:p w14:paraId="0B23D947"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1套</w:t>
            </w:r>
          </w:p>
        </w:tc>
      </w:tr>
      <w:tr w:rsidR="00E519B3" w14:paraId="5CE36447" w14:textId="77777777">
        <w:trPr>
          <w:trHeight w:val="546"/>
        </w:trPr>
        <w:tc>
          <w:tcPr>
            <w:tcW w:w="745" w:type="dxa"/>
          </w:tcPr>
          <w:p w14:paraId="0F5EF085"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2</w:t>
            </w:r>
          </w:p>
        </w:tc>
        <w:tc>
          <w:tcPr>
            <w:tcW w:w="1945" w:type="dxa"/>
          </w:tcPr>
          <w:p w14:paraId="7E0140A4"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零浮力线缆</w:t>
            </w:r>
          </w:p>
        </w:tc>
        <w:tc>
          <w:tcPr>
            <w:tcW w:w="3921" w:type="dxa"/>
          </w:tcPr>
          <w:p w14:paraId="0DB8E7F2"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长度不小于300米</w:t>
            </w:r>
          </w:p>
        </w:tc>
        <w:tc>
          <w:tcPr>
            <w:tcW w:w="1072" w:type="dxa"/>
          </w:tcPr>
          <w:p w14:paraId="6C4C475D"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1套</w:t>
            </w:r>
          </w:p>
        </w:tc>
      </w:tr>
      <w:tr w:rsidR="00E519B3" w14:paraId="01FE4FF1" w14:textId="77777777">
        <w:trPr>
          <w:trHeight w:val="613"/>
        </w:trPr>
        <w:tc>
          <w:tcPr>
            <w:tcW w:w="745" w:type="dxa"/>
          </w:tcPr>
          <w:p w14:paraId="62D4CBE6"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3</w:t>
            </w:r>
          </w:p>
        </w:tc>
        <w:tc>
          <w:tcPr>
            <w:tcW w:w="1945" w:type="dxa"/>
          </w:tcPr>
          <w:p w14:paraId="3BEDF221"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外置摄像头</w:t>
            </w:r>
          </w:p>
        </w:tc>
        <w:tc>
          <w:tcPr>
            <w:tcW w:w="3921" w:type="dxa"/>
          </w:tcPr>
          <w:p w14:paraId="5A183BFE"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支持4k，30帧，视角角度大于100度，无畸变,支持USB接口。</w:t>
            </w:r>
          </w:p>
        </w:tc>
        <w:tc>
          <w:tcPr>
            <w:tcW w:w="1072" w:type="dxa"/>
          </w:tcPr>
          <w:p w14:paraId="426428D3" w14:textId="77777777" w:rsidR="00E519B3" w:rsidRDefault="00D80353">
            <w:pPr>
              <w:jc w:val="center"/>
              <w:rPr>
                <w:rFonts w:ascii="宋体" w:eastAsia="宋体" w:hAnsi="宋体"/>
                <w:kern w:val="0"/>
                <w:sz w:val="24"/>
                <w:szCs w:val="24"/>
              </w:rPr>
            </w:pPr>
            <w:r>
              <w:rPr>
                <w:rFonts w:ascii="宋体" w:eastAsia="宋体" w:hAnsi="宋体" w:hint="eastAsia"/>
                <w:kern w:val="0"/>
                <w:sz w:val="24"/>
                <w:szCs w:val="24"/>
              </w:rPr>
              <w:t>1套</w:t>
            </w:r>
          </w:p>
        </w:tc>
      </w:tr>
    </w:tbl>
    <w:p w14:paraId="6FE661B6" w14:textId="77777777" w:rsidR="00E519B3" w:rsidRDefault="00E519B3">
      <w:pPr>
        <w:pStyle w:val="1"/>
        <w:ind w:left="420" w:firstLineChars="0" w:firstLine="0"/>
        <w:rPr>
          <w:rFonts w:ascii="宋体" w:eastAsia="宋体" w:hAnsi="宋体"/>
          <w:sz w:val="28"/>
          <w:szCs w:val="28"/>
        </w:rPr>
      </w:pPr>
    </w:p>
    <w:p w14:paraId="61D5CCDE" w14:textId="77777777" w:rsidR="00E519B3" w:rsidRPr="0017536E" w:rsidRDefault="00D80353">
      <w:pPr>
        <w:pStyle w:val="1"/>
        <w:numPr>
          <w:ilvl w:val="0"/>
          <w:numId w:val="1"/>
        </w:numPr>
        <w:ind w:firstLineChars="0"/>
        <w:rPr>
          <w:rFonts w:ascii="宋体" w:eastAsia="宋体" w:hAnsi="宋体"/>
          <w:color w:val="000000" w:themeColor="text1"/>
          <w:sz w:val="28"/>
          <w:szCs w:val="28"/>
        </w:rPr>
      </w:pPr>
      <w:r w:rsidRPr="0017536E">
        <w:rPr>
          <w:rFonts w:ascii="宋体" w:eastAsia="宋体" w:hAnsi="宋体" w:hint="eastAsia"/>
          <w:color w:val="000000" w:themeColor="text1"/>
          <w:sz w:val="28"/>
          <w:szCs w:val="28"/>
        </w:rPr>
        <w:t>签订合同、到货期限和质保期</w:t>
      </w:r>
    </w:p>
    <w:p w14:paraId="44789D13" w14:textId="77777777" w:rsidR="00E519B3" w:rsidRPr="0017536E" w:rsidRDefault="00D80353">
      <w:pPr>
        <w:pStyle w:val="1"/>
        <w:numPr>
          <w:ilvl w:val="0"/>
          <w:numId w:val="2"/>
        </w:numPr>
        <w:ind w:firstLineChars="0"/>
        <w:rPr>
          <w:rFonts w:ascii="宋体" w:eastAsia="宋体" w:hAnsi="宋体"/>
          <w:color w:val="000000" w:themeColor="text1"/>
          <w:sz w:val="28"/>
          <w:szCs w:val="28"/>
        </w:rPr>
      </w:pPr>
      <w:r w:rsidRPr="0017536E">
        <w:rPr>
          <w:rFonts w:ascii="宋体" w:eastAsia="宋体" w:hAnsi="宋体" w:hint="eastAsia"/>
          <w:color w:val="000000" w:themeColor="text1"/>
          <w:sz w:val="28"/>
          <w:szCs w:val="28"/>
        </w:rPr>
        <w:t>成交公告发布后3个工作日内签订合同</w:t>
      </w:r>
    </w:p>
    <w:p w14:paraId="62213FA8" w14:textId="520B7679" w:rsidR="00E519B3" w:rsidRPr="0017536E" w:rsidRDefault="00D80353">
      <w:pPr>
        <w:pStyle w:val="1"/>
        <w:numPr>
          <w:ilvl w:val="0"/>
          <w:numId w:val="2"/>
        </w:numPr>
        <w:ind w:firstLineChars="0"/>
        <w:rPr>
          <w:rFonts w:ascii="宋体" w:eastAsia="宋体" w:hAnsi="宋体"/>
          <w:color w:val="000000" w:themeColor="text1"/>
          <w:sz w:val="28"/>
          <w:szCs w:val="28"/>
        </w:rPr>
      </w:pPr>
      <w:r w:rsidRPr="0017536E">
        <w:rPr>
          <w:rFonts w:ascii="宋体" w:eastAsia="宋体" w:hAnsi="宋体" w:hint="eastAsia"/>
          <w:color w:val="000000" w:themeColor="text1"/>
          <w:sz w:val="28"/>
          <w:szCs w:val="28"/>
        </w:rPr>
        <w:t>到货周期，合同签订后</w:t>
      </w:r>
      <w:r w:rsidR="00212A85">
        <w:rPr>
          <w:rFonts w:ascii="宋体" w:eastAsia="宋体" w:hAnsi="宋体"/>
          <w:color w:val="000000" w:themeColor="text1"/>
          <w:sz w:val="28"/>
          <w:szCs w:val="28"/>
        </w:rPr>
        <w:t>5</w:t>
      </w:r>
      <w:bookmarkStart w:id="0" w:name="_GoBack"/>
      <w:bookmarkEnd w:id="0"/>
      <w:r w:rsidR="0017536E" w:rsidRPr="0017536E">
        <w:rPr>
          <w:rFonts w:ascii="宋体" w:eastAsia="宋体" w:hAnsi="宋体" w:hint="eastAsia"/>
          <w:color w:val="000000" w:themeColor="text1"/>
          <w:sz w:val="28"/>
          <w:szCs w:val="28"/>
        </w:rPr>
        <w:t>个工作日到货</w:t>
      </w:r>
    </w:p>
    <w:p w14:paraId="3093F629" w14:textId="77777777" w:rsidR="00E519B3" w:rsidRDefault="00D80353">
      <w:pPr>
        <w:pStyle w:val="1"/>
        <w:numPr>
          <w:ilvl w:val="0"/>
          <w:numId w:val="2"/>
        </w:numPr>
        <w:ind w:firstLineChars="0"/>
        <w:rPr>
          <w:rFonts w:ascii="宋体" w:eastAsia="宋体" w:hAnsi="宋体"/>
          <w:sz w:val="28"/>
          <w:szCs w:val="28"/>
        </w:rPr>
      </w:pPr>
      <w:r>
        <w:rPr>
          <w:rFonts w:ascii="宋体" w:eastAsia="宋体" w:hAnsi="宋体" w:hint="eastAsia"/>
          <w:sz w:val="28"/>
          <w:szCs w:val="28"/>
        </w:rPr>
        <w:t>质保期：1</w:t>
      </w:r>
      <w:r>
        <w:rPr>
          <w:rFonts w:ascii="宋体" w:eastAsia="宋体" w:hAnsi="宋体"/>
          <w:sz w:val="28"/>
          <w:szCs w:val="28"/>
        </w:rPr>
        <w:t>2</w:t>
      </w:r>
      <w:r>
        <w:rPr>
          <w:rFonts w:ascii="宋体" w:eastAsia="宋体" w:hAnsi="宋体" w:hint="eastAsia"/>
          <w:sz w:val="28"/>
          <w:szCs w:val="28"/>
        </w:rPr>
        <w:t>个月</w:t>
      </w:r>
    </w:p>
    <w:p w14:paraId="37574C7A" w14:textId="77777777" w:rsidR="00E519B3" w:rsidRDefault="00E519B3">
      <w:pPr>
        <w:pStyle w:val="1"/>
        <w:ind w:left="840" w:firstLineChars="0" w:firstLine="0"/>
        <w:rPr>
          <w:rFonts w:ascii="宋体" w:eastAsia="宋体" w:hAnsi="宋体"/>
          <w:sz w:val="28"/>
          <w:szCs w:val="28"/>
        </w:rPr>
      </w:pPr>
    </w:p>
    <w:p w14:paraId="2B1DA609" w14:textId="77777777" w:rsidR="00E519B3" w:rsidRDefault="00D80353">
      <w:pPr>
        <w:pStyle w:val="1"/>
        <w:numPr>
          <w:ilvl w:val="0"/>
          <w:numId w:val="1"/>
        </w:numPr>
        <w:ind w:firstLineChars="0"/>
        <w:rPr>
          <w:rFonts w:ascii="宋体" w:eastAsia="宋体" w:hAnsi="宋体"/>
          <w:sz w:val="28"/>
          <w:szCs w:val="28"/>
        </w:rPr>
      </w:pPr>
      <w:r>
        <w:rPr>
          <w:rFonts w:ascii="宋体" w:eastAsia="宋体" w:hAnsi="宋体" w:hint="eastAsia"/>
          <w:sz w:val="28"/>
          <w:szCs w:val="28"/>
        </w:rPr>
        <w:lastRenderedPageBreak/>
        <w:t>付款方式</w:t>
      </w:r>
    </w:p>
    <w:p w14:paraId="2B776636" w14:textId="77777777" w:rsidR="00E519B3" w:rsidRDefault="00D80353">
      <w:pPr>
        <w:pStyle w:val="1"/>
        <w:ind w:left="420" w:firstLineChars="0" w:firstLine="0"/>
        <w:rPr>
          <w:rFonts w:ascii="宋体" w:eastAsia="宋体" w:hAnsi="宋体"/>
          <w:sz w:val="28"/>
          <w:szCs w:val="28"/>
        </w:rPr>
      </w:pPr>
      <w:r>
        <w:rPr>
          <w:rFonts w:ascii="宋体" w:eastAsia="宋体" w:hAnsi="宋体" w:hint="eastAsia"/>
          <w:sz w:val="28"/>
          <w:szCs w:val="28"/>
        </w:rPr>
        <w:t>到货验收合格后，付款80%。集成调试通过后，付款2</w:t>
      </w:r>
      <w:r>
        <w:rPr>
          <w:rFonts w:ascii="宋体" w:eastAsia="宋体" w:hAnsi="宋体"/>
          <w:sz w:val="28"/>
          <w:szCs w:val="28"/>
        </w:rPr>
        <w:t>0%</w:t>
      </w:r>
      <w:r>
        <w:rPr>
          <w:rFonts w:ascii="宋体" w:eastAsia="宋体" w:hAnsi="宋体" w:hint="eastAsia"/>
          <w:sz w:val="28"/>
          <w:szCs w:val="28"/>
        </w:rPr>
        <w:t>。</w:t>
      </w:r>
    </w:p>
    <w:p w14:paraId="1E98EF46" w14:textId="77777777" w:rsidR="00E519B3" w:rsidRDefault="00E519B3">
      <w:pPr>
        <w:pStyle w:val="1"/>
        <w:ind w:left="420" w:firstLineChars="0" w:firstLine="0"/>
        <w:rPr>
          <w:rFonts w:ascii="宋体" w:eastAsia="宋体" w:hAnsi="宋体"/>
          <w:sz w:val="28"/>
          <w:szCs w:val="28"/>
        </w:rPr>
      </w:pPr>
    </w:p>
    <w:p w14:paraId="04B7CA86" w14:textId="77777777" w:rsidR="00E519B3" w:rsidRDefault="00D80353">
      <w:pPr>
        <w:pStyle w:val="1"/>
        <w:numPr>
          <w:ilvl w:val="0"/>
          <w:numId w:val="1"/>
        </w:numPr>
        <w:ind w:left="0" w:firstLineChars="0" w:firstLine="0"/>
        <w:rPr>
          <w:rFonts w:ascii="宋体" w:eastAsia="宋体" w:hAnsi="宋体"/>
          <w:sz w:val="28"/>
          <w:szCs w:val="28"/>
        </w:rPr>
      </w:pPr>
      <w:r>
        <w:rPr>
          <w:rFonts w:ascii="宋体" w:eastAsia="宋体" w:hAnsi="宋体" w:hint="eastAsia"/>
          <w:sz w:val="28"/>
          <w:szCs w:val="28"/>
        </w:rPr>
        <w:t>其他要求</w:t>
      </w:r>
    </w:p>
    <w:p w14:paraId="6245CE08" w14:textId="77777777" w:rsidR="00E519B3" w:rsidRPr="00D80353" w:rsidRDefault="00D80353">
      <w:pPr>
        <w:pStyle w:val="1"/>
        <w:numPr>
          <w:ilvl w:val="0"/>
          <w:numId w:val="3"/>
        </w:numPr>
        <w:spacing w:line="360" w:lineRule="auto"/>
        <w:ind w:firstLineChars="0"/>
        <w:rPr>
          <w:rFonts w:ascii="宋体" w:eastAsia="宋体" w:hAnsi="宋体"/>
          <w:color w:val="000000" w:themeColor="text1"/>
          <w:sz w:val="28"/>
          <w:szCs w:val="28"/>
        </w:rPr>
      </w:pPr>
      <w:r w:rsidRPr="00D80353">
        <w:rPr>
          <w:rFonts w:ascii="宋体" w:eastAsia="宋体" w:hAnsi="宋体" w:hint="eastAsia"/>
          <w:color w:val="000000" w:themeColor="text1"/>
          <w:sz w:val="28"/>
          <w:szCs w:val="28"/>
        </w:rPr>
        <w:t>签订合同时需提供样机及与之对应的符合技术指标要求的有效检验报告，检验报告应由具备法定资质的检测机构出具。</w:t>
      </w:r>
    </w:p>
    <w:p w14:paraId="37C8F52A" w14:textId="77777777" w:rsidR="00E519B3" w:rsidRDefault="00D80353">
      <w:pPr>
        <w:pStyle w:val="1"/>
        <w:numPr>
          <w:ilvl w:val="0"/>
          <w:numId w:val="3"/>
        </w:numPr>
        <w:spacing w:line="360" w:lineRule="auto"/>
        <w:ind w:firstLineChars="0"/>
        <w:rPr>
          <w:rFonts w:ascii="宋体" w:eastAsia="宋体" w:hAnsi="宋体"/>
          <w:sz w:val="28"/>
          <w:szCs w:val="28"/>
        </w:rPr>
      </w:pPr>
      <w:r>
        <w:rPr>
          <w:rFonts w:ascii="宋体" w:eastAsia="宋体" w:hAnsi="宋体" w:hint="eastAsia"/>
          <w:sz w:val="28"/>
          <w:szCs w:val="28"/>
        </w:rPr>
        <w:t>模块生产完毕后，所有产品出具出厂检测报告。</w:t>
      </w:r>
    </w:p>
    <w:p w14:paraId="33721863" w14:textId="77777777" w:rsidR="00E519B3" w:rsidRDefault="00D80353">
      <w:pPr>
        <w:pStyle w:val="1"/>
        <w:numPr>
          <w:ilvl w:val="0"/>
          <w:numId w:val="3"/>
        </w:numPr>
        <w:ind w:firstLineChars="0"/>
        <w:rPr>
          <w:rFonts w:ascii="宋体" w:eastAsia="宋体" w:hAnsi="宋体"/>
          <w:sz w:val="28"/>
          <w:szCs w:val="28"/>
        </w:rPr>
      </w:pPr>
      <w:r>
        <w:rPr>
          <w:rFonts w:ascii="宋体" w:eastAsia="宋体" w:hAnsi="宋体" w:hint="eastAsia"/>
          <w:sz w:val="28"/>
          <w:szCs w:val="28"/>
        </w:rPr>
        <w:t>交货地点：山东省青岛市。</w:t>
      </w:r>
    </w:p>
    <w:sectPr w:rsidR="00E51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388"/>
    <w:multiLevelType w:val="multilevel"/>
    <w:tmpl w:val="027D13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AA42B1"/>
    <w:multiLevelType w:val="multilevel"/>
    <w:tmpl w:val="28AA42B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1B52BC9"/>
    <w:multiLevelType w:val="multilevel"/>
    <w:tmpl w:val="61B52BC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BB"/>
    <w:rsid w:val="00020562"/>
    <w:rsid w:val="00072040"/>
    <w:rsid w:val="000A0DC7"/>
    <w:rsid w:val="000C049F"/>
    <w:rsid w:val="001677FE"/>
    <w:rsid w:val="0017536E"/>
    <w:rsid w:val="001859BB"/>
    <w:rsid w:val="00195B44"/>
    <w:rsid w:val="001A29B9"/>
    <w:rsid w:val="001E45EF"/>
    <w:rsid w:val="0020558B"/>
    <w:rsid w:val="00212A85"/>
    <w:rsid w:val="002270EF"/>
    <w:rsid w:val="002438CF"/>
    <w:rsid w:val="00245C94"/>
    <w:rsid w:val="00274209"/>
    <w:rsid w:val="003661BA"/>
    <w:rsid w:val="00386B14"/>
    <w:rsid w:val="003E50A9"/>
    <w:rsid w:val="00413245"/>
    <w:rsid w:val="004366AC"/>
    <w:rsid w:val="00467249"/>
    <w:rsid w:val="0047555A"/>
    <w:rsid w:val="0048349F"/>
    <w:rsid w:val="004A0D45"/>
    <w:rsid w:val="004C1D6F"/>
    <w:rsid w:val="004D5A39"/>
    <w:rsid w:val="004F7C9C"/>
    <w:rsid w:val="005243F5"/>
    <w:rsid w:val="005815F3"/>
    <w:rsid w:val="00582D7C"/>
    <w:rsid w:val="005E17AA"/>
    <w:rsid w:val="006E231D"/>
    <w:rsid w:val="006E62A6"/>
    <w:rsid w:val="006E7E56"/>
    <w:rsid w:val="007233EC"/>
    <w:rsid w:val="007404B4"/>
    <w:rsid w:val="007C39D5"/>
    <w:rsid w:val="007E132A"/>
    <w:rsid w:val="007F4C28"/>
    <w:rsid w:val="008F782B"/>
    <w:rsid w:val="00943872"/>
    <w:rsid w:val="00983B89"/>
    <w:rsid w:val="009A4F26"/>
    <w:rsid w:val="009E6601"/>
    <w:rsid w:val="00A146E4"/>
    <w:rsid w:val="00A453D4"/>
    <w:rsid w:val="00A853B8"/>
    <w:rsid w:val="00AB7BE0"/>
    <w:rsid w:val="00AC0776"/>
    <w:rsid w:val="00B757DA"/>
    <w:rsid w:val="00B8622C"/>
    <w:rsid w:val="00BB0CC0"/>
    <w:rsid w:val="00C31661"/>
    <w:rsid w:val="00C66695"/>
    <w:rsid w:val="00C7148C"/>
    <w:rsid w:val="00CA3CA6"/>
    <w:rsid w:val="00CB4201"/>
    <w:rsid w:val="00CF4B87"/>
    <w:rsid w:val="00D34E92"/>
    <w:rsid w:val="00D604A5"/>
    <w:rsid w:val="00D80353"/>
    <w:rsid w:val="00DA11D5"/>
    <w:rsid w:val="00E378C5"/>
    <w:rsid w:val="00E5056B"/>
    <w:rsid w:val="00E519B3"/>
    <w:rsid w:val="00E53F91"/>
    <w:rsid w:val="00E770BF"/>
    <w:rsid w:val="00EF6802"/>
    <w:rsid w:val="00F36440"/>
    <w:rsid w:val="00F61FB2"/>
    <w:rsid w:val="00FD64C5"/>
    <w:rsid w:val="00FE4755"/>
    <w:rsid w:val="02A176B8"/>
    <w:rsid w:val="02BD44AB"/>
    <w:rsid w:val="02E87E56"/>
    <w:rsid w:val="035315BE"/>
    <w:rsid w:val="085F360E"/>
    <w:rsid w:val="0C425BB8"/>
    <w:rsid w:val="114B59DD"/>
    <w:rsid w:val="131F2BD3"/>
    <w:rsid w:val="135F0966"/>
    <w:rsid w:val="14AB7BDB"/>
    <w:rsid w:val="14B20F69"/>
    <w:rsid w:val="168E3310"/>
    <w:rsid w:val="1B5D4113"/>
    <w:rsid w:val="1BA60A25"/>
    <w:rsid w:val="1DC615E1"/>
    <w:rsid w:val="1E0A67BD"/>
    <w:rsid w:val="21352D06"/>
    <w:rsid w:val="219F4623"/>
    <w:rsid w:val="22E03145"/>
    <w:rsid w:val="250749B9"/>
    <w:rsid w:val="2536579D"/>
    <w:rsid w:val="27702CEA"/>
    <w:rsid w:val="295F18EB"/>
    <w:rsid w:val="2C2E5E7B"/>
    <w:rsid w:val="2F3578F8"/>
    <w:rsid w:val="30E106A5"/>
    <w:rsid w:val="32690A61"/>
    <w:rsid w:val="347100A1"/>
    <w:rsid w:val="36413AA3"/>
    <w:rsid w:val="39D37108"/>
    <w:rsid w:val="3A437D6D"/>
    <w:rsid w:val="3ADB44C6"/>
    <w:rsid w:val="3FF57DD8"/>
    <w:rsid w:val="421B164C"/>
    <w:rsid w:val="4450382F"/>
    <w:rsid w:val="44DA134B"/>
    <w:rsid w:val="47F75753"/>
    <w:rsid w:val="49FD2E39"/>
    <w:rsid w:val="4A5D6CA6"/>
    <w:rsid w:val="4DEB281B"/>
    <w:rsid w:val="4F5B538B"/>
    <w:rsid w:val="511B51C5"/>
    <w:rsid w:val="54F2623D"/>
    <w:rsid w:val="56F076E6"/>
    <w:rsid w:val="59170968"/>
    <w:rsid w:val="5B136169"/>
    <w:rsid w:val="5B7B083E"/>
    <w:rsid w:val="5DB91FED"/>
    <w:rsid w:val="5E0F60B1"/>
    <w:rsid w:val="6105675A"/>
    <w:rsid w:val="6B706BFA"/>
    <w:rsid w:val="6CC57A1F"/>
    <w:rsid w:val="6D7E46BA"/>
    <w:rsid w:val="705B6F34"/>
    <w:rsid w:val="72D66D46"/>
    <w:rsid w:val="7386251A"/>
    <w:rsid w:val="73F064D9"/>
    <w:rsid w:val="761958C7"/>
    <w:rsid w:val="7630676D"/>
    <w:rsid w:val="78937C7C"/>
    <w:rsid w:val="7A724619"/>
    <w:rsid w:val="7AA75B37"/>
    <w:rsid w:val="7B89704B"/>
    <w:rsid w:val="7BD8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C2716"/>
  <w15:docId w15:val="{405CAF40-A1B4-4518-845D-712989D8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用途</dc:title>
  <dc:creator>zuotao NI</dc:creator>
  <cp:lastModifiedBy>NTKO</cp:lastModifiedBy>
  <cp:revision>4</cp:revision>
  <dcterms:created xsi:type="dcterms:W3CDTF">2026-01-10T02:27:00Z</dcterms:created>
  <dcterms:modified xsi:type="dcterms:W3CDTF">2026-01-10T02:40:00Z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eyJoZGlkIjoiY2VlOGM3Yzk5ZjI4NmI0Mzc3Yjg1MjVkM2E4N2FiMjMiLCJ1c2VySWQiOiIzNjI1MDY3MjMifQ==</vt:lpwstr>
  </property>
  <property fmtid="{D5CDD505-2E9C-101B-9397-08002B2CF9AE}" pid="4" name="ICV">
    <vt:lpwstr>D3A60E30182C4C5CBEE23B807AF1706C_13</vt:lpwstr>
  </property>
</Properties>
</file>