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F4C05B">
      <w:pPr>
        <w:spacing w:line="360" w:lineRule="auto"/>
        <w:ind w:left="22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实验室气体管路工程技术</w:t>
      </w:r>
      <w:r>
        <w:rPr>
          <w:rFonts w:hint="eastAsia" w:ascii="宋体" w:hAnsi="宋体" w:eastAsia="宋体" w:cs="宋体"/>
          <w:b/>
          <w:bCs/>
          <w:sz w:val="32"/>
          <w:szCs w:val="32"/>
          <w:highlight w:val="none"/>
          <w:lang w:val="en-US" w:eastAsia="zh-CN"/>
        </w:rPr>
        <w:t>方案</w:t>
      </w:r>
    </w:p>
    <w:p w14:paraId="5311797F">
      <w:pPr>
        <w:numPr>
          <w:ilvl w:val="0"/>
          <w:numId w:val="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前言</w:t>
      </w:r>
    </w:p>
    <w:p w14:paraId="39202B5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气体管路工程包括气体管路的设计、材质、安装和验收等方面的内容。本工程“气体管路”特指从气源区总阀门到实验室内各用气点气体阀门间所涉及的所有</w:t>
      </w:r>
      <w:r>
        <w:rPr>
          <w:rFonts w:hint="eastAsia" w:ascii="宋体" w:hAnsi="宋体" w:eastAsia="宋体" w:cs="宋体"/>
          <w:sz w:val="24"/>
          <w:szCs w:val="24"/>
          <w:highlight w:val="none"/>
          <w:lang w:eastAsia="zh-CN"/>
        </w:rPr>
        <w:t>不锈钢</w:t>
      </w:r>
      <w:r>
        <w:rPr>
          <w:rFonts w:hint="eastAsia" w:ascii="宋体" w:hAnsi="宋体" w:cs="宋体"/>
          <w:sz w:val="24"/>
          <w:szCs w:val="24"/>
          <w:highlight w:val="none"/>
          <w:lang w:val="en-US" w:eastAsia="zh-CN"/>
        </w:rPr>
        <w:t>单瓶供气</w:t>
      </w:r>
      <w:r>
        <w:rPr>
          <w:rFonts w:hint="eastAsia" w:ascii="宋体" w:hAnsi="宋体" w:eastAsia="宋体" w:cs="宋体"/>
          <w:sz w:val="24"/>
          <w:szCs w:val="24"/>
          <w:highlight w:val="none"/>
          <w:lang w:eastAsia="zh-CN"/>
        </w:rPr>
        <w:t>系统</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固瓶架、</w:t>
      </w:r>
      <w:r>
        <w:rPr>
          <w:rFonts w:hint="eastAsia" w:ascii="宋体" w:hAnsi="宋体" w:eastAsia="宋体" w:cs="宋体"/>
          <w:sz w:val="24"/>
          <w:szCs w:val="24"/>
          <w:highlight w:val="none"/>
        </w:rPr>
        <w:t>管路、二次减压装置</w:t>
      </w:r>
      <w:r>
        <w:rPr>
          <w:rFonts w:hint="eastAsia" w:ascii="宋体" w:hAnsi="宋体" w:eastAsia="宋体" w:cs="宋体"/>
          <w:sz w:val="24"/>
          <w:szCs w:val="24"/>
          <w:highlight w:val="none"/>
          <w:lang w:eastAsia="zh-CN"/>
        </w:rPr>
        <w:t>，泄漏报警系统，低压报警系统等</w:t>
      </w:r>
      <w:r>
        <w:rPr>
          <w:rFonts w:hint="eastAsia" w:ascii="宋体" w:hAnsi="宋体" w:eastAsia="宋体" w:cs="宋体"/>
          <w:sz w:val="24"/>
          <w:szCs w:val="24"/>
          <w:highlight w:val="none"/>
        </w:rPr>
        <w:t>。</w:t>
      </w:r>
    </w:p>
    <w:p w14:paraId="74C889EA">
      <w:pPr>
        <w:numPr>
          <w:ilvl w:val="0"/>
          <w:numId w:val="1"/>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工程综述</w:t>
      </w:r>
    </w:p>
    <w:p w14:paraId="2D7C4187">
      <w:pPr>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实验室气体管路工程中的</w:t>
      </w:r>
      <w:r>
        <w:rPr>
          <w:rFonts w:hint="eastAsia" w:ascii="宋体" w:hAnsi="宋体" w:eastAsia="宋体" w:cs="宋体"/>
          <w:sz w:val="24"/>
          <w:szCs w:val="24"/>
          <w:highlight w:val="none"/>
          <w:lang w:eastAsia="zh-CN"/>
        </w:rPr>
        <w:t>所有气源均</w:t>
      </w:r>
      <w:r>
        <w:rPr>
          <w:rFonts w:hint="eastAsia" w:ascii="宋体" w:hAnsi="宋体" w:eastAsia="宋体" w:cs="宋体"/>
          <w:sz w:val="24"/>
          <w:szCs w:val="24"/>
          <w:highlight w:val="none"/>
        </w:rPr>
        <w:t>设置在钢瓶间，所有气体都需安装</w:t>
      </w:r>
      <w:r>
        <w:rPr>
          <w:rFonts w:hint="eastAsia" w:ascii="宋体" w:hAnsi="宋体" w:eastAsia="宋体" w:cs="宋体"/>
          <w:sz w:val="24"/>
          <w:szCs w:val="24"/>
          <w:highlight w:val="none"/>
          <w:lang w:eastAsia="zh-CN"/>
        </w:rPr>
        <w:t>不锈钢</w:t>
      </w:r>
      <w:r>
        <w:rPr>
          <w:rFonts w:hint="eastAsia" w:ascii="宋体" w:hAnsi="宋体" w:cs="宋体"/>
          <w:sz w:val="24"/>
          <w:szCs w:val="24"/>
          <w:highlight w:val="none"/>
          <w:lang w:val="en-US" w:eastAsia="zh-CN"/>
        </w:rPr>
        <w:t>单瓶供气</w:t>
      </w:r>
      <w:r>
        <w:rPr>
          <w:rFonts w:hint="eastAsia" w:ascii="宋体" w:hAnsi="宋体" w:eastAsia="宋体" w:cs="宋体"/>
          <w:sz w:val="24"/>
          <w:szCs w:val="24"/>
          <w:highlight w:val="none"/>
          <w:lang w:eastAsia="zh-CN"/>
        </w:rPr>
        <w:t>系统</w:t>
      </w:r>
      <w:r>
        <w:rPr>
          <w:rFonts w:hint="eastAsia" w:ascii="宋体" w:hAnsi="宋体" w:eastAsia="宋体" w:cs="宋体"/>
          <w:sz w:val="24"/>
          <w:szCs w:val="24"/>
          <w:highlight w:val="none"/>
        </w:rPr>
        <w:t>，气源区主要的控制阀门和减压阀门都安装在气源区墙壁的醒目位置，便于操作人员观察和控制。实验室气体管路工程主要材质为BA级316L不锈钢无缝钢管，所有气体管路的连接采用</w:t>
      </w:r>
      <w:r>
        <w:rPr>
          <w:rFonts w:hint="eastAsia" w:ascii="宋体" w:hAnsi="宋体" w:eastAsia="宋体" w:cs="宋体"/>
          <w:sz w:val="24"/>
          <w:szCs w:val="24"/>
          <w:highlight w:val="none"/>
          <w:lang w:eastAsia="zh-CN"/>
        </w:rPr>
        <w:t>全自动无缝焊接</w:t>
      </w:r>
      <w:r>
        <w:rPr>
          <w:rFonts w:hint="eastAsia" w:ascii="宋体" w:hAnsi="宋体" w:eastAsia="宋体" w:cs="宋体"/>
          <w:sz w:val="24"/>
          <w:szCs w:val="24"/>
          <w:highlight w:val="none"/>
        </w:rPr>
        <w:t>，管路安装在天花板</w:t>
      </w:r>
      <w:r>
        <w:rPr>
          <w:rFonts w:hint="eastAsia" w:ascii="宋体" w:hAnsi="宋体" w:eastAsia="宋体" w:cs="宋体"/>
          <w:sz w:val="24"/>
          <w:szCs w:val="24"/>
          <w:highlight w:val="none"/>
          <w:lang w:eastAsia="zh-CN"/>
        </w:rPr>
        <w:t>上</w:t>
      </w:r>
      <w:r>
        <w:rPr>
          <w:rFonts w:hint="eastAsia" w:ascii="宋体" w:hAnsi="宋体" w:eastAsia="宋体" w:cs="宋体"/>
          <w:sz w:val="24"/>
          <w:szCs w:val="24"/>
          <w:highlight w:val="none"/>
        </w:rPr>
        <w:t>方</w:t>
      </w:r>
      <w:r>
        <w:rPr>
          <w:rFonts w:hint="eastAsia" w:ascii="宋体" w:hAnsi="宋体" w:eastAsia="宋体" w:cs="宋体"/>
          <w:sz w:val="24"/>
          <w:szCs w:val="24"/>
          <w:highlight w:val="none"/>
          <w:lang w:eastAsia="zh-CN"/>
        </w:rPr>
        <w:t>或下方</w:t>
      </w:r>
      <w:r>
        <w:rPr>
          <w:rFonts w:hint="eastAsia" w:ascii="宋体" w:hAnsi="宋体" w:eastAsia="宋体" w:cs="宋体"/>
          <w:sz w:val="24"/>
          <w:szCs w:val="24"/>
          <w:highlight w:val="none"/>
        </w:rPr>
        <w:t>，沿着墙壁进行布局。此外，中央仪器台气体管路的引入通过功能柱来实现。所有的气体管路在工作台上配备合适的二级调压阀和控制阀门，便于试验人员的控制。</w:t>
      </w:r>
      <w:r>
        <w:rPr>
          <w:rFonts w:hint="eastAsia" w:ascii="宋体" w:hAnsi="宋体" w:eastAsia="宋体" w:cs="宋体"/>
          <w:sz w:val="24"/>
          <w:szCs w:val="24"/>
          <w:highlight w:val="none"/>
          <w:lang w:eastAsia="zh-CN"/>
        </w:rPr>
        <w:t>可燃气体配有泄漏报警器，气瓶室和使用点均配有泄漏</w:t>
      </w:r>
      <w:r>
        <w:rPr>
          <w:rFonts w:hint="eastAsia" w:ascii="宋体" w:hAnsi="宋体" w:eastAsia="宋体" w:cs="宋体"/>
          <w:sz w:val="24"/>
          <w:szCs w:val="24"/>
          <w:highlight w:val="none"/>
        </w:rPr>
        <w:t>装置。</w:t>
      </w:r>
      <w:r>
        <w:rPr>
          <w:rFonts w:hint="eastAsia" w:ascii="宋体" w:hAnsi="宋体" w:eastAsia="宋体" w:cs="宋体"/>
          <w:sz w:val="24"/>
          <w:szCs w:val="24"/>
          <w:highlight w:val="none"/>
          <w:lang w:eastAsia="zh-CN"/>
        </w:rPr>
        <w:t>所有气体配置低压报警系统。</w:t>
      </w:r>
    </w:p>
    <w:p w14:paraId="2A2DC72A">
      <w:pPr>
        <w:numPr>
          <w:ilvl w:val="0"/>
          <w:numId w:val="1"/>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可燃气体和</w:t>
      </w:r>
      <w:r>
        <w:rPr>
          <w:rFonts w:hint="eastAsia" w:ascii="宋体" w:hAnsi="宋体" w:eastAsia="宋体" w:cs="宋体"/>
          <w:sz w:val="24"/>
          <w:szCs w:val="24"/>
          <w:highlight w:val="none"/>
        </w:rPr>
        <w:t>助燃气体要求：</w:t>
      </w:r>
      <w:r>
        <w:rPr>
          <w:rFonts w:hint="eastAsia" w:ascii="宋体" w:hAnsi="宋体" w:eastAsia="宋体" w:cs="宋体"/>
          <w:sz w:val="24"/>
          <w:szCs w:val="24"/>
          <w:highlight w:val="none"/>
          <w:lang w:eastAsia="zh-CN"/>
        </w:rPr>
        <w:t>可燃气体和</w:t>
      </w:r>
      <w:r>
        <w:rPr>
          <w:rFonts w:hint="eastAsia" w:ascii="宋体" w:hAnsi="宋体" w:eastAsia="宋体" w:cs="宋体"/>
          <w:sz w:val="24"/>
          <w:szCs w:val="24"/>
          <w:highlight w:val="none"/>
        </w:rPr>
        <w:t>助燃气体要求必须在高压输出口</w:t>
      </w:r>
      <w:r>
        <w:rPr>
          <w:rFonts w:hint="eastAsia" w:ascii="宋体" w:hAnsi="宋体" w:eastAsia="宋体" w:cs="宋体"/>
          <w:sz w:val="24"/>
          <w:szCs w:val="24"/>
          <w:highlight w:val="none"/>
          <w:lang w:eastAsia="zh-CN"/>
        </w:rPr>
        <w:t>和吹扫管路中加不锈钢</w:t>
      </w:r>
      <w:r>
        <w:rPr>
          <w:rFonts w:hint="eastAsia" w:ascii="宋体" w:hAnsi="宋体" w:eastAsia="宋体" w:cs="宋体"/>
          <w:sz w:val="24"/>
          <w:szCs w:val="24"/>
          <w:highlight w:val="none"/>
        </w:rPr>
        <w:t>阻火器。</w:t>
      </w:r>
    </w:p>
    <w:p w14:paraId="5188FAE9">
      <w:pPr>
        <w:numPr>
          <w:ilvl w:val="0"/>
          <w:numId w:val="1"/>
        </w:numPr>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气源区气瓶连接和调节阀门</w:t>
      </w:r>
    </w:p>
    <w:p w14:paraId="2B6C0FA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eastAsia="宋体" w:cs="宋体"/>
          <w:sz w:val="24"/>
          <w:szCs w:val="24"/>
          <w:highlight w:val="none"/>
          <w:lang w:eastAsia="zh-CN"/>
        </w:rPr>
        <w:t>气源区采用不锈钢</w:t>
      </w:r>
      <w:r>
        <w:rPr>
          <w:rFonts w:hint="eastAsia" w:ascii="宋体" w:hAnsi="宋体" w:eastAsia="宋体" w:cs="宋体"/>
          <w:sz w:val="24"/>
          <w:szCs w:val="24"/>
          <w:highlight w:val="none"/>
          <w:lang w:val="en-US" w:eastAsia="zh-CN"/>
        </w:rPr>
        <w:t>自动</w:t>
      </w:r>
      <w:r>
        <w:rPr>
          <w:rFonts w:hint="eastAsia" w:ascii="宋体" w:hAnsi="宋体" w:eastAsia="宋体" w:cs="宋体"/>
          <w:sz w:val="24"/>
          <w:szCs w:val="24"/>
          <w:highlight w:val="none"/>
          <w:lang w:eastAsia="zh-CN"/>
        </w:rPr>
        <w:t>切换系统进行气体</w:t>
      </w:r>
      <w:r>
        <w:rPr>
          <w:rFonts w:hint="eastAsia" w:ascii="宋体" w:hAnsi="宋体" w:eastAsia="宋体" w:cs="宋体"/>
          <w:sz w:val="24"/>
          <w:szCs w:val="24"/>
          <w:highlight w:val="none"/>
        </w:rPr>
        <w:t>供应。</w:t>
      </w:r>
    </w:p>
    <w:p w14:paraId="1405906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4.2实验室气体管路要求采用高质量的无缝不锈钢SS－316L（BA）材料。</w:t>
      </w:r>
    </w:p>
    <w:p w14:paraId="500689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4.3实验室气体管路系统必须配备安全压力释放和调节阀门，配备压力表直观反应气体入口和出口压力。</w:t>
      </w:r>
    </w:p>
    <w:p w14:paraId="7944F78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z w:val="24"/>
          <w:szCs w:val="24"/>
          <w:highlight w:val="none"/>
          <w:lang w:eastAsia="zh-CN"/>
        </w:rPr>
        <w:t>不锈钢软管</w:t>
      </w:r>
      <w:r>
        <w:rPr>
          <w:rFonts w:hint="eastAsia" w:ascii="宋体" w:hAnsi="宋体" w:eastAsia="宋体" w:cs="宋体"/>
          <w:sz w:val="24"/>
          <w:szCs w:val="24"/>
          <w:highlight w:val="none"/>
        </w:rPr>
        <w:t>由316</w:t>
      </w:r>
      <w:r>
        <w:rPr>
          <w:rFonts w:hint="eastAsia" w:ascii="宋体" w:hAnsi="宋体" w:eastAsia="宋体" w:cs="宋体"/>
          <w:sz w:val="24"/>
          <w:szCs w:val="24"/>
          <w:highlight w:val="none"/>
          <w:lang w:val="en-US" w:eastAsia="zh-CN"/>
        </w:rPr>
        <w:t>L</w:t>
      </w:r>
      <w:r>
        <w:rPr>
          <w:rFonts w:hint="eastAsia" w:ascii="宋体" w:hAnsi="宋体" w:eastAsia="宋体" w:cs="宋体"/>
          <w:sz w:val="24"/>
          <w:szCs w:val="24"/>
          <w:highlight w:val="none"/>
        </w:rPr>
        <w:t>制成，有足够的韧性。</w:t>
      </w:r>
    </w:p>
    <w:p w14:paraId="25BF6D3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安全减压阀要有标示，标明压力释放级别。</w:t>
      </w:r>
    </w:p>
    <w:p w14:paraId="2ACF6300">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4.6所有阀门、调压装置、压力表都由BA级316L不锈钢材料制成，并且都是标准配件。</w:t>
      </w:r>
    </w:p>
    <w:p w14:paraId="58D4AA0F">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4.7压力调节装置要求是哈氏合金隔膜型。</w:t>
      </w:r>
    </w:p>
    <w:p w14:paraId="7DB56D75">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4.8所有管路标明连接的气体。</w:t>
      </w:r>
    </w:p>
    <w:p w14:paraId="763998ED">
      <w:pPr>
        <w:numPr>
          <w:ilvl w:val="0"/>
          <w:numId w:val="1"/>
        </w:numPr>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气体管路</w:t>
      </w:r>
    </w:p>
    <w:p w14:paraId="4B7BA5D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5.1所有气体管路必须由高质量的、完全退火型无缝不锈钢管SS-316L(BA)组成。铜管只允许在气体管路的末端到大型仪器间进行连接时使用。</w:t>
      </w:r>
    </w:p>
    <w:p w14:paraId="3016586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5.2所有的阀门、减压装置和压力表都由高质量的不锈钢材料构成，并且都是标准配件。</w:t>
      </w:r>
    </w:p>
    <w:p w14:paraId="6EDC0A02">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气体</w:t>
      </w:r>
      <w:r>
        <w:rPr>
          <w:rFonts w:hint="eastAsia" w:ascii="宋体" w:hAnsi="宋体" w:eastAsia="宋体" w:cs="宋体"/>
          <w:color w:val="auto"/>
          <w:sz w:val="24"/>
          <w:szCs w:val="24"/>
          <w:highlight w:val="none"/>
          <w:lang w:val="en-US" w:eastAsia="zh-CN"/>
        </w:rPr>
        <w:t>管路主管路均采用直径为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英寸的管道，支管路采用1/4英寸的管道。</w:t>
      </w:r>
    </w:p>
    <w:p w14:paraId="127345A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5.4所有管路沿天花板</w:t>
      </w:r>
      <w:r>
        <w:rPr>
          <w:rFonts w:hint="eastAsia" w:ascii="宋体" w:hAnsi="宋体" w:eastAsia="宋体" w:cs="宋体"/>
          <w:sz w:val="24"/>
          <w:szCs w:val="24"/>
          <w:highlight w:val="none"/>
          <w:lang w:eastAsia="zh-CN"/>
        </w:rPr>
        <w:t>上</w:t>
      </w:r>
      <w:r>
        <w:rPr>
          <w:rFonts w:hint="eastAsia" w:ascii="宋体" w:hAnsi="宋体" w:eastAsia="宋体" w:cs="宋体"/>
          <w:sz w:val="24"/>
          <w:szCs w:val="24"/>
          <w:highlight w:val="none"/>
        </w:rPr>
        <w:t>面</w:t>
      </w:r>
      <w:r>
        <w:rPr>
          <w:rFonts w:hint="eastAsia" w:ascii="宋体" w:hAnsi="宋体" w:eastAsia="宋体" w:cs="宋体"/>
          <w:sz w:val="24"/>
          <w:szCs w:val="24"/>
          <w:highlight w:val="none"/>
          <w:lang w:eastAsia="zh-CN"/>
        </w:rPr>
        <w:t>或下面</w:t>
      </w:r>
      <w:r>
        <w:rPr>
          <w:rFonts w:hint="eastAsia" w:ascii="宋体" w:hAnsi="宋体" w:eastAsia="宋体" w:cs="宋体"/>
          <w:sz w:val="24"/>
          <w:szCs w:val="24"/>
          <w:highlight w:val="none"/>
        </w:rPr>
        <w:t>布设，并通过功能柱连接到中央仪器台。仪器台的气体管路隐藏在实验台后面服务通道内，便于维修人员的检查和维修。</w:t>
      </w:r>
    </w:p>
    <w:p w14:paraId="66BA60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5.5所有气体管路的连接为无缝焊接。只有连接到阀门和压力调节装置时，才可以使用压力配件。</w:t>
      </w:r>
    </w:p>
    <w:p w14:paraId="428085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5.6实验室的每个用气点都要有单独的阀门、减压阀门和压力表装置。</w:t>
      </w:r>
    </w:p>
    <w:p w14:paraId="2D5D9B6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5.7连接到工作台的气体管路要求安装单独的阀门、减压阀门和压力表装置。</w:t>
      </w:r>
    </w:p>
    <w:p w14:paraId="0B9D81F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5.8所有弯曲处都要分别在两侧独立进行支撑。</w:t>
      </w:r>
    </w:p>
    <w:p w14:paraId="17FC052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5.9工作台上气体出口点需要安装单独的阀门、减压阀门和压力表装置来控制。</w:t>
      </w:r>
    </w:p>
    <w:p w14:paraId="0E10D55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5.10气体出口点</w:t>
      </w:r>
      <w:r>
        <w:rPr>
          <w:rFonts w:hint="eastAsia" w:ascii="宋体" w:hAnsi="宋体" w:eastAsia="宋体" w:cs="宋体"/>
          <w:sz w:val="24"/>
          <w:szCs w:val="24"/>
          <w:highlight w:val="none"/>
          <w:lang w:val="en-US" w:eastAsia="zh-CN"/>
        </w:rPr>
        <w:t>须</w:t>
      </w: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eastAsia="zh-CN"/>
        </w:rPr>
        <w:t>二级</w:t>
      </w:r>
      <w:r>
        <w:rPr>
          <w:rFonts w:hint="eastAsia" w:ascii="宋体" w:hAnsi="宋体" w:eastAsia="宋体" w:cs="宋体"/>
          <w:sz w:val="24"/>
          <w:szCs w:val="24"/>
          <w:highlight w:val="none"/>
        </w:rPr>
        <w:t>减压器。</w:t>
      </w:r>
    </w:p>
    <w:p w14:paraId="655967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5.11气体管路都要通过颜色和编号进行明确标示，同时指出气体的流向。</w:t>
      </w:r>
    </w:p>
    <w:p w14:paraId="118E33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5.12用于支撑气体管路安装的所有支架都要进行镀锌防腐处理。</w:t>
      </w:r>
    </w:p>
    <w:p w14:paraId="20626B9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5.13气体管路支架间隔不大于1米，管路按规范（可燃程度）排列。根据内径最小的气体管路确定支撑距离。</w:t>
      </w:r>
    </w:p>
    <w:p w14:paraId="0B7599C8">
      <w:pPr>
        <w:numPr>
          <w:ilvl w:val="0"/>
          <w:numId w:val="2"/>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产品</w:t>
      </w:r>
      <w:r>
        <w:rPr>
          <w:rFonts w:hint="eastAsia" w:ascii="宋体" w:hAnsi="宋体" w:eastAsia="宋体" w:cs="宋体"/>
          <w:b/>
          <w:sz w:val="24"/>
          <w:szCs w:val="24"/>
          <w:highlight w:val="none"/>
          <w:lang w:val="en-US" w:eastAsia="zh-CN"/>
        </w:rPr>
        <w:t>要求</w:t>
      </w:r>
      <w:r>
        <w:rPr>
          <w:rFonts w:hint="eastAsia" w:ascii="宋体" w:hAnsi="宋体" w:eastAsia="宋体" w:cs="宋体"/>
          <w:b/>
          <w:sz w:val="24"/>
          <w:szCs w:val="24"/>
          <w:highlight w:val="none"/>
        </w:rPr>
        <w:t>说明：</w:t>
      </w:r>
    </w:p>
    <w:p w14:paraId="4A608690">
      <w:pPr>
        <w:tabs>
          <w:tab w:val="left" w:pos="851"/>
        </w:tabs>
        <w:adjustRightInd w:val="0"/>
        <w:snapToGrid w:val="0"/>
        <w:spacing w:line="480" w:lineRule="exact"/>
        <w:rPr>
          <w:rFonts w:hint="eastAsia" w:ascii="宋体" w:hAnsi="宋体" w:cs="宋体"/>
          <w:b/>
          <w:szCs w:val="21"/>
          <w:highlight w:val="none"/>
        </w:rPr>
      </w:pPr>
      <w:r>
        <w:rPr>
          <w:rFonts w:hint="eastAsia" w:ascii="宋体" w:hAnsi="宋体" w:eastAsia="宋体" w:cs="宋体"/>
          <w:sz w:val="24"/>
          <w:szCs w:val="24"/>
          <w:highlight w:val="none"/>
        </w:rPr>
        <w:t>6.1</w:t>
      </w:r>
      <w:r>
        <w:rPr>
          <w:rFonts w:hint="eastAsia" w:ascii="宋体" w:hAnsi="宋体" w:cs="宋体"/>
          <w:b/>
          <w:sz w:val="24"/>
          <w:szCs w:val="24"/>
          <w:highlight w:val="none"/>
          <w:lang w:val="en-US" w:eastAsia="zh-CN"/>
        </w:rPr>
        <w:t>不锈钢单瓶供气系统</w:t>
      </w:r>
    </w:p>
    <w:p w14:paraId="0123ABC3">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配置废气吹扫膜片阀组；保证使用气体纯度保证6.0级</w:t>
      </w:r>
    </w:p>
    <w:p w14:paraId="75933C27">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配置主进气控制膜片阀组；方便气体控制和系统检修</w:t>
      </w:r>
    </w:p>
    <w:p w14:paraId="326312D3">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阀门阀体组件和阀芯采用不锈钢316L材质</w:t>
      </w:r>
    </w:p>
    <w:p w14:paraId="35D65B83">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减压阀和隔膜阀膜片须采用哈氏合金</w:t>
      </w:r>
      <w:r>
        <w:rPr>
          <w:rFonts w:ascii="宋体" w:hAnsi="宋体" w:cs="宋体"/>
          <w:sz w:val="24"/>
          <w:szCs w:val="24"/>
          <w:highlight w:val="none"/>
        </w:rPr>
        <w:t>Hastelloy C276</w:t>
      </w:r>
      <w:r>
        <w:rPr>
          <w:rFonts w:hint="eastAsia" w:ascii="宋体" w:hAnsi="宋体" w:cs="宋体"/>
          <w:sz w:val="24"/>
          <w:szCs w:val="24"/>
          <w:highlight w:val="none"/>
        </w:rPr>
        <w:t>材质</w:t>
      </w:r>
    </w:p>
    <w:p w14:paraId="3C189437">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产品组件均经超声波洁净处理；保证不会二次污染高纯气体</w:t>
      </w:r>
    </w:p>
    <w:p w14:paraId="6DC4D0C3">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配置</w:t>
      </w:r>
      <w:r>
        <w:rPr>
          <w:rFonts w:hint="eastAsia" w:ascii="宋体" w:hAnsi="宋体" w:cs="宋体"/>
          <w:sz w:val="24"/>
          <w:szCs w:val="24"/>
          <w:highlight w:val="none"/>
          <w:lang w:val="en-US" w:eastAsia="zh-CN"/>
        </w:rPr>
        <w:t>不锈钢</w:t>
      </w:r>
      <w:r>
        <w:rPr>
          <w:rFonts w:hint="eastAsia" w:ascii="宋体" w:hAnsi="宋体" w:cs="宋体"/>
          <w:sz w:val="24"/>
          <w:szCs w:val="24"/>
          <w:highlight w:val="none"/>
        </w:rPr>
        <w:t>安装面板</w:t>
      </w:r>
    </w:p>
    <w:p w14:paraId="13CE05E5">
      <w:pPr>
        <w:adjustRightInd w:val="0"/>
        <w:snapToGrid w:val="0"/>
        <w:spacing w:line="480" w:lineRule="exact"/>
        <w:ind w:left="420" w:left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配置减压器（不锈钢减压阀）</w:t>
      </w:r>
    </w:p>
    <w:p w14:paraId="65D8E1D2">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最大进口承压压力30Mpa/300Bar</w:t>
      </w:r>
    </w:p>
    <w:p w14:paraId="2D575EA1">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最大出口原厂设定压力60Psig或150Psig可调</w:t>
      </w:r>
    </w:p>
    <w:p w14:paraId="1F26E7EA">
      <w:pPr>
        <w:adjustRightInd w:val="0"/>
        <w:snapToGrid w:val="0"/>
        <w:spacing w:line="480" w:lineRule="exact"/>
        <w:ind w:left="420" w:leftChars="200"/>
        <w:rPr>
          <w:rFonts w:hint="eastAsia" w:ascii="宋体" w:hAnsi="宋体" w:cs="宋体"/>
          <w:color w:val="FF0000"/>
          <w:sz w:val="24"/>
          <w:szCs w:val="24"/>
          <w:highlight w:val="yellow"/>
        </w:rPr>
      </w:pPr>
      <w:r>
        <w:rPr>
          <w:rFonts w:hint="eastAsia" w:ascii="宋体" w:hAnsi="宋体" w:cs="宋体"/>
          <w:color w:val="FF0000"/>
          <w:sz w:val="24"/>
          <w:szCs w:val="24"/>
          <w:highlight w:val="yellow"/>
          <w:lang w:val="en-US" w:eastAsia="zh-CN"/>
        </w:rPr>
        <w:t>减压器</w:t>
      </w:r>
      <w:r>
        <w:rPr>
          <w:rFonts w:hint="eastAsia" w:ascii="宋体" w:hAnsi="宋体" w:cs="宋体"/>
          <w:color w:val="FF0000"/>
          <w:sz w:val="24"/>
          <w:szCs w:val="24"/>
          <w:highlight w:val="yellow"/>
        </w:rPr>
        <w:t>产品通过ISO9001质量体系认证;</w:t>
      </w:r>
      <w:r>
        <w:rPr>
          <w:rFonts w:hint="eastAsia" w:ascii="宋体" w:hAnsi="宋体" w:cs="宋体"/>
          <w:color w:val="FF0000"/>
          <w:sz w:val="24"/>
          <w:szCs w:val="24"/>
          <w:highlight w:val="yellow"/>
          <w:lang w:val="en-US" w:eastAsia="zh-CN"/>
        </w:rPr>
        <w:t>减压器</w:t>
      </w:r>
      <w:r>
        <w:rPr>
          <w:rFonts w:hint="eastAsia" w:ascii="宋体" w:hAnsi="宋体" w:cs="宋体"/>
          <w:color w:val="FF0000"/>
          <w:sz w:val="24"/>
          <w:szCs w:val="24"/>
          <w:highlight w:val="yellow"/>
        </w:rPr>
        <w:t>CE</w:t>
      </w:r>
      <w:r>
        <w:rPr>
          <w:rFonts w:hint="eastAsia" w:ascii="宋体" w:hAnsi="宋体" w:cs="宋体"/>
          <w:color w:val="FF0000"/>
          <w:sz w:val="24"/>
          <w:szCs w:val="24"/>
          <w:highlight w:val="yellow"/>
          <w:lang w:val="en-US" w:eastAsia="zh-CN"/>
        </w:rPr>
        <w:t>-EMC</w:t>
      </w:r>
      <w:r>
        <w:rPr>
          <w:rFonts w:hint="eastAsia" w:ascii="宋体" w:hAnsi="宋体" w:cs="宋体"/>
          <w:color w:val="FF0000"/>
          <w:sz w:val="24"/>
          <w:szCs w:val="24"/>
          <w:highlight w:val="yellow"/>
        </w:rPr>
        <w:t>认证;</w:t>
      </w:r>
      <w:r>
        <w:rPr>
          <w:rFonts w:hint="eastAsia" w:ascii="宋体" w:hAnsi="宋体" w:cs="宋体"/>
          <w:color w:val="FF0000"/>
          <w:sz w:val="24"/>
          <w:szCs w:val="24"/>
          <w:highlight w:val="yellow"/>
          <w:lang w:val="en-US" w:eastAsia="zh-CN"/>
        </w:rPr>
        <w:t>减压器</w:t>
      </w:r>
      <w:r>
        <w:rPr>
          <w:rFonts w:hint="eastAsia" w:ascii="宋体" w:hAnsi="宋体" w:cs="宋体"/>
          <w:color w:val="FF0000"/>
          <w:sz w:val="24"/>
          <w:szCs w:val="24"/>
          <w:highlight w:val="yellow"/>
        </w:rPr>
        <w:t>环保RoHS认证</w:t>
      </w:r>
    </w:p>
    <w:p w14:paraId="6EB02458">
      <w:pPr>
        <w:adjustRightInd w:val="0"/>
        <w:snapToGrid w:val="0"/>
        <w:spacing w:line="480" w:lineRule="exact"/>
        <w:ind w:left="420" w:leftChars="200"/>
        <w:rPr>
          <w:rFonts w:hint="eastAsia" w:ascii="宋体" w:hAnsi="宋体" w:cs="宋体"/>
          <w:color w:val="FF0000"/>
          <w:sz w:val="24"/>
          <w:szCs w:val="24"/>
          <w:highlight w:val="yellow"/>
        </w:rPr>
      </w:pPr>
      <w:r>
        <w:rPr>
          <w:rFonts w:hint="eastAsia" w:ascii="宋体" w:hAnsi="宋体" w:cs="宋体"/>
          <w:color w:val="FF0000"/>
          <w:sz w:val="24"/>
          <w:szCs w:val="24"/>
          <w:highlight w:val="yellow"/>
          <w:lang w:val="en-US" w:eastAsia="zh-CN"/>
        </w:rPr>
        <w:t>减压器</w:t>
      </w:r>
      <w:r>
        <w:rPr>
          <w:rFonts w:hint="eastAsia" w:ascii="宋体" w:hAnsi="宋体" w:cs="宋体"/>
          <w:color w:val="FF0000"/>
          <w:sz w:val="24"/>
          <w:szCs w:val="24"/>
          <w:highlight w:val="yellow"/>
        </w:rPr>
        <w:t>产品通过</w:t>
      </w:r>
      <w:r>
        <w:rPr>
          <w:rFonts w:hint="eastAsia" w:ascii="宋体" w:hAnsi="宋体" w:cs="宋体"/>
          <w:color w:val="FF0000"/>
          <w:sz w:val="24"/>
          <w:szCs w:val="24"/>
          <w:highlight w:val="yellow"/>
          <w:lang w:val="en-US" w:eastAsia="zh-CN"/>
        </w:rPr>
        <w:t>SGS出具的高温和低温</w:t>
      </w:r>
      <w:r>
        <w:rPr>
          <w:rFonts w:hint="eastAsia" w:ascii="宋体" w:hAnsi="宋体" w:cs="宋体"/>
          <w:color w:val="FF0000"/>
          <w:sz w:val="24"/>
          <w:szCs w:val="24"/>
          <w:highlight w:val="yellow"/>
        </w:rPr>
        <w:t>检测；有完整的检测报告</w:t>
      </w:r>
    </w:p>
    <w:p w14:paraId="23CA3FC1">
      <w:pPr>
        <w:adjustRightInd w:val="0"/>
        <w:snapToGrid w:val="0"/>
        <w:spacing w:line="480" w:lineRule="exact"/>
        <w:ind w:left="420" w:leftChars="200"/>
        <w:rPr>
          <w:rFonts w:hint="eastAsia" w:ascii="宋体" w:hAnsi="宋体" w:cs="宋体"/>
          <w:color w:val="FF0000"/>
          <w:sz w:val="24"/>
          <w:szCs w:val="24"/>
          <w:highlight w:val="yellow"/>
        </w:rPr>
      </w:pPr>
      <w:r>
        <w:rPr>
          <w:rFonts w:hint="eastAsia" w:ascii="宋体" w:hAnsi="宋体" w:cs="宋体"/>
          <w:color w:val="FF0000"/>
          <w:sz w:val="24"/>
          <w:szCs w:val="24"/>
          <w:highlight w:val="yellow"/>
          <w:lang w:val="en-US" w:eastAsia="zh-CN"/>
        </w:rPr>
        <w:t>减压器</w:t>
      </w:r>
      <w:r>
        <w:rPr>
          <w:rFonts w:hint="eastAsia" w:ascii="宋体" w:hAnsi="宋体" w:cs="宋体"/>
          <w:color w:val="FF0000"/>
          <w:sz w:val="24"/>
          <w:szCs w:val="24"/>
          <w:highlight w:val="yellow"/>
        </w:rPr>
        <w:t>产品通过</w:t>
      </w:r>
      <w:r>
        <w:rPr>
          <w:rFonts w:hint="eastAsia" w:ascii="宋体" w:hAnsi="宋体" w:cs="宋体"/>
          <w:color w:val="FF0000"/>
          <w:sz w:val="24"/>
          <w:szCs w:val="24"/>
          <w:highlight w:val="yellow"/>
          <w:lang w:val="en-US" w:eastAsia="zh-CN"/>
        </w:rPr>
        <w:t>SGS出具的</w:t>
      </w:r>
      <w:r>
        <w:rPr>
          <w:rFonts w:hint="eastAsia" w:ascii="宋体" w:hAnsi="宋体" w:cs="宋体"/>
          <w:color w:val="FF0000"/>
          <w:sz w:val="24"/>
          <w:szCs w:val="24"/>
          <w:highlight w:val="yellow"/>
        </w:rPr>
        <w:t>盐雾测试报告；有完整的检测报告</w:t>
      </w:r>
    </w:p>
    <w:p w14:paraId="488CAA75">
      <w:pPr>
        <w:adjustRightInd w:val="0"/>
        <w:snapToGrid w:val="0"/>
        <w:spacing w:line="480" w:lineRule="exact"/>
        <w:ind w:left="420" w:leftChars="200"/>
        <w:rPr>
          <w:rFonts w:hint="eastAsia" w:ascii="宋体" w:hAnsi="宋体" w:eastAsia="宋体" w:cs="宋体"/>
          <w:color w:val="FF0000"/>
          <w:sz w:val="24"/>
          <w:szCs w:val="24"/>
          <w:highlight w:val="none"/>
        </w:rPr>
      </w:pPr>
      <w:r>
        <w:rPr>
          <w:rFonts w:hint="eastAsia" w:ascii="宋体" w:hAnsi="宋体" w:cs="宋体"/>
          <w:color w:val="FF0000"/>
          <w:sz w:val="24"/>
          <w:szCs w:val="24"/>
          <w:highlight w:val="yellow"/>
          <w:lang w:val="en-US" w:eastAsia="zh-CN"/>
        </w:rPr>
        <w:t>不锈钢减压阀</w:t>
      </w:r>
      <w:r>
        <w:rPr>
          <w:rFonts w:hint="eastAsia" w:ascii="宋体" w:hAnsi="宋体" w:eastAsia="宋体" w:cs="宋体"/>
          <w:color w:val="FF0000"/>
          <w:sz w:val="24"/>
          <w:szCs w:val="24"/>
          <w:highlight w:val="yellow"/>
          <w:lang w:val="en-US" w:eastAsia="zh-CN"/>
        </w:rPr>
        <w:t>提供具有相关资质且合法的检验（检测）机构出具的并带 CMA和CNAS 标识的有效检验（检测）氦检报告，</w:t>
      </w:r>
      <w:r>
        <w:rPr>
          <w:rFonts w:hint="eastAsia" w:ascii="宋体" w:hAnsi="宋体" w:eastAsia="宋体" w:cs="宋体"/>
          <w:color w:val="FF0000"/>
          <w:sz w:val="24"/>
          <w:szCs w:val="24"/>
          <w:highlight w:val="yellow"/>
        </w:rPr>
        <w:t xml:space="preserve">泄漏率：氦气测试＜1×10-9 </w:t>
      </w:r>
      <w:r>
        <w:rPr>
          <w:rFonts w:hint="eastAsia" w:ascii="宋体" w:hAnsi="宋体" w:eastAsia="宋体" w:cs="宋体"/>
          <w:color w:val="FF0000"/>
          <w:sz w:val="24"/>
          <w:szCs w:val="24"/>
          <w:highlight w:val="yellow"/>
          <w:lang w:val="en-US" w:eastAsia="zh-CN"/>
        </w:rPr>
        <w:t>atm.cc/s</w:t>
      </w:r>
      <w:r>
        <w:rPr>
          <w:rFonts w:hint="eastAsia" w:ascii="宋体" w:hAnsi="宋体" w:eastAsia="宋体" w:cs="宋体"/>
          <w:color w:val="FF0000"/>
          <w:sz w:val="24"/>
          <w:szCs w:val="24"/>
          <w:highlight w:val="yellow"/>
        </w:rPr>
        <w:t>；</w:t>
      </w:r>
    </w:p>
    <w:p w14:paraId="0F975F4A">
      <w:pPr>
        <w:adjustRightInd w:val="0"/>
        <w:snapToGrid w:val="0"/>
        <w:spacing w:line="480" w:lineRule="exact"/>
        <w:rPr>
          <w:rFonts w:hint="eastAsia" w:ascii="宋体" w:hAnsi="宋体" w:cs="宋体"/>
          <w:b/>
          <w:sz w:val="24"/>
          <w:szCs w:val="24"/>
          <w:highlight w:val="none"/>
        </w:rPr>
      </w:pPr>
      <w:r>
        <w:rPr>
          <w:rFonts w:hint="eastAsia" w:ascii="宋体" w:hAnsi="宋体" w:eastAsia="宋体" w:cs="宋体"/>
          <w:sz w:val="24"/>
          <w:szCs w:val="24"/>
          <w:highlight w:val="none"/>
        </w:rPr>
        <w:t>6.2</w:t>
      </w:r>
      <w:r>
        <w:rPr>
          <w:rFonts w:hint="eastAsia" w:ascii="宋体" w:hAnsi="宋体" w:cs="宋体"/>
          <w:sz w:val="24"/>
          <w:szCs w:val="24"/>
          <w:highlight w:val="none"/>
          <w:lang w:val="en-US" w:eastAsia="zh-CN"/>
        </w:rPr>
        <w:t xml:space="preserve"> </w:t>
      </w:r>
      <w:r>
        <w:rPr>
          <w:rFonts w:hint="eastAsia" w:ascii="宋体" w:hAnsi="宋体" w:cs="宋体"/>
          <w:b/>
          <w:sz w:val="24"/>
          <w:szCs w:val="24"/>
          <w:highlight w:val="none"/>
        </w:rPr>
        <w:t>不锈钢终端阀门控制面板：</w:t>
      </w:r>
    </w:p>
    <w:p w14:paraId="53E1A5E8">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阀门阀体组件和阀芯采用不锈钢316L材质</w:t>
      </w:r>
    </w:p>
    <w:p w14:paraId="24E5B948">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减压器膜片须采用哈氏合金</w:t>
      </w:r>
      <w:r>
        <w:rPr>
          <w:rFonts w:ascii="宋体" w:hAnsi="宋体" w:cs="宋体"/>
          <w:sz w:val="24"/>
          <w:szCs w:val="24"/>
          <w:highlight w:val="none"/>
        </w:rPr>
        <w:t>Hastelloy C276</w:t>
      </w:r>
      <w:r>
        <w:rPr>
          <w:rFonts w:hint="eastAsia" w:ascii="宋体" w:hAnsi="宋体" w:cs="宋体"/>
          <w:sz w:val="24"/>
          <w:szCs w:val="24"/>
          <w:highlight w:val="none"/>
        </w:rPr>
        <w:t>材质</w:t>
      </w:r>
    </w:p>
    <w:p w14:paraId="7D086438">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减压器上盖配置防爆泄压孔</w:t>
      </w:r>
    </w:p>
    <w:p w14:paraId="592BDA79">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产品组件均经超声波洁净处理；保证不会二次污染高纯气体</w:t>
      </w:r>
    </w:p>
    <w:p w14:paraId="34793323">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配置</w:t>
      </w:r>
      <w:r>
        <w:rPr>
          <w:rFonts w:hint="eastAsia" w:ascii="宋体" w:hAnsi="宋体" w:cs="宋体"/>
          <w:sz w:val="24"/>
          <w:szCs w:val="24"/>
          <w:highlight w:val="none"/>
          <w:lang w:val="en-US" w:eastAsia="zh-CN"/>
        </w:rPr>
        <w:t>不锈钢</w:t>
      </w:r>
      <w:r>
        <w:rPr>
          <w:rFonts w:hint="eastAsia" w:ascii="宋体" w:hAnsi="宋体" w:cs="宋体"/>
          <w:sz w:val="24"/>
          <w:szCs w:val="24"/>
          <w:highlight w:val="none"/>
        </w:rPr>
        <w:t>安装面板</w:t>
      </w:r>
    </w:p>
    <w:p w14:paraId="20B236BD">
      <w:pPr>
        <w:adjustRightInd w:val="0"/>
        <w:snapToGrid w:val="0"/>
        <w:spacing w:line="480" w:lineRule="exact"/>
        <w:ind w:left="420" w:left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配置减压器（不锈钢减压阀）</w:t>
      </w:r>
    </w:p>
    <w:p w14:paraId="405C2F8C">
      <w:pPr>
        <w:adjustRightInd w:val="0"/>
        <w:snapToGrid w:val="0"/>
        <w:spacing w:line="480" w:lineRule="exact"/>
        <w:ind w:left="420" w:left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配置不锈钢（高/低压）球阀</w:t>
      </w:r>
    </w:p>
    <w:p w14:paraId="6FC0637E">
      <w:pPr>
        <w:adjustRightInd w:val="0"/>
        <w:snapToGrid w:val="0"/>
        <w:spacing w:line="480" w:lineRule="exact"/>
        <w:ind w:left="420" w:left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配置轴向压力表</w:t>
      </w:r>
    </w:p>
    <w:p w14:paraId="4CC884C7">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最大进口承压压力10Mpa/100Bar</w:t>
      </w:r>
    </w:p>
    <w:p w14:paraId="7877D91B">
      <w:pPr>
        <w:adjustRightInd w:val="0"/>
        <w:snapToGrid w:val="0"/>
        <w:spacing w:line="480" w:lineRule="exact"/>
        <w:ind w:left="420" w:leftChars="200"/>
        <w:rPr>
          <w:rFonts w:hint="eastAsia" w:ascii="宋体" w:hAnsi="宋体" w:cs="宋体"/>
          <w:sz w:val="24"/>
          <w:szCs w:val="24"/>
          <w:highlight w:val="none"/>
        </w:rPr>
      </w:pPr>
      <w:r>
        <w:rPr>
          <w:rFonts w:hint="eastAsia" w:ascii="宋体" w:hAnsi="宋体" w:cs="宋体"/>
          <w:sz w:val="24"/>
          <w:szCs w:val="24"/>
          <w:highlight w:val="none"/>
        </w:rPr>
        <w:t>最大出口原厂设定压力60Psig或150Psig可调</w:t>
      </w:r>
    </w:p>
    <w:p w14:paraId="2F03C0CE">
      <w:pPr>
        <w:adjustRightInd w:val="0"/>
        <w:snapToGrid w:val="0"/>
        <w:spacing w:line="480" w:lineRule="exact"/>
        <w:rPr>
          <w:rFonts w:hint="eastAsia" w:ascii="宋体" w:hAnsi="宋体" w:cs="宋体"/>
          <w:color w:val="auto"/>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.3不锈钢高压金属软</w:t>
      </w:r>
      <w:r>
        <w:rPr>
          <w:rFonts w:hint="eastAsia" w:ascii="宋体" w:hAnsi="宋体" w:eastAsia="宋体" w:cs="宋体"/>
          <w:sz w:val="24"/>
          <w:szCs w:val="24"/>
          <w:highlight w:val="none"/>
        </w:rPr>
        <w:t>管:</w:t>
      </w:r>
      <w:r>
        <w:rPr>
          <w:rFonts w:hint="eastAsia" w:ascii="宋体" w:hAnsi="宋体" w:eastAsia="宋体" w:cs="宋体"/>
          <w:color w:val="auto"/>
          <w:sz w:val="24"/>
          <w:szCs w:val="24"/>
          <w:highlight w:val="none"/>
          <w:lang w:val="en-US" w:eastAsia="zh-CN"/>
        </w:rPr>
        <w:t>承压&gt;=4500psi</w:t>
      </w:r>
      <w:r>
        <w:rPr>
          <w:rFonts w:hint="eastAsia" w:ascii="宋体" w:hAnsi="宋体" w:eastAsia="宋体" w:cs="宋体"/>
          <w:sz w:val="24"/>
          <w:szCs w:val="24"/>
          <w:highlight w:val="none"/>
          <w:lang w:val="en-US" w:eastAsia="zh-CN"/>
        </w:rPr>
        <w:t xml:space="preserve">, </w:t>
      </w:r>
      <w:r>
        <w:rPr>
          <w:rFonts w:hint="default" w:ascii="宋体" w:hAnsi="宋体" w:eastAsia="宋体" w:cs="宋体"/>
          <w:sz w:val="24"/>
          <w:szCs w:val="24"/>
          <w:highlight w:val="none"/>
          <w:lang w:val="en-US" w:eastAsia="zh-CN"/>
        </w:rPr>
        <w:t>内管为316L不锈钢波纹管，外包不锈钢编织，防爆弹簧固定环加强型结构</w:t>
      </w:r>
      <w:r>
        <w:rPr>
          <w:rFonts w:hint="eastAsia" w:ascii="宋体" w:hAnsi="宋体" w:eastAsia="宋体" w:cs="宋体"/>
          <w:sz w:val="24"/>
          <w:szCs w:val="24"/>
          <w:highlight w:val="none"/>
          <w:lang w:val="en-US" w:eastAsia="zh-CN"/>
        </w:rPr>
        <w:t>，长一米,通径大于6mm。</w:t>
      </w:r>
    </w:p>
    <w:p w14:paraId="49322C69">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6.4三通：采用316L不锈钢光亮退火，母材符合BA级的高纯气路配件,三通为可自动焊接的产品配件,大于0.5英寸外径的管道禁止使用弯管器具,必须使用成品弯头,弯度为90度的3R或5R标准。</w:t>
      </w:r>
    </w:p>
    <w:p w14:paraId="78C880D4">
      <w:pPr>
        <w:adjustRightInd w:val="0"/>
        <w:snapToGrid w:val="0"/>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6.5管道 ：管道采用316L不锈钢光亮退火，</w:t>
      </w:r>
      <w:bookmarkStart w:id="0" w:name="OLE_LINK2"/>
      <w:r>
        <w:rPr>
          <w:rFonts w:hint="eastAsia" w:ascii="宋体" w:hAnsi="宋体" w:eastAsia="宋体" w:cs="宋体"/>
          <w:sz w:val="24"/>
          <w:szCs w:val="24"/>
          <w:highlight w:val="none"/>
        </w:rPr>
        <w:t>母材符合BA级的高纯管道,</w:t>
      </w:r>
      <w:bookmarkEnd w:id="0"/>
      <w:r>
        <w:rPr>
          <w:rFonts w:hint="eastAsia" w:ascii="宋体" w:hAnsi="宋体" w:eastAsia="宋体" w:cs="宋体"/>
          <w:sz w:val="24"/>
          <w:szCs w:val="24"/>
          <w:highlight w:val="none"/>
        </w:rPr>
        <w:t>管道的内表面处理值要小0.37u.管道的标准:1/4”-1/2”壁厚0.88mm-1.65mm.管壁的厚度不得减小</w:t>
      </w:r>
      <w:r>
        <w:rPr>
          <w:rFonts w:hint="eastAsia" w:ascii="宋体" w:hAnsi="宋体" w:eastAsia="宋体" w:cs="宋体"/>
          <w:sz w:val="24"/>
          <w:szCs w:val="24"/>
          <w:highlight w:val="none"/>
          <w:lang w:eastAsia="zh-CN"/>
        </w:rPr>
        <w:t>。</w:t>
      </w:r>
    </w:p>
    <w:p w14:paraId="2AA3C363">
      <w:pPr>
        <w:adjustRightInd w:val="0"/>
        <w:snapToGrid w:val="0"/>
        <w:spacing w:line="480" w:lineRule="exact"/>
        <w:rPr>
          <w:rFonts w:hint="eastAsia" w:ascii="宋体" w:hAnsi="宋体" w:cs="宋体"/>
          <w:color w:val="FF0000"/>
          <w:sz w:val="24"/>
          <w:szCs w:val="24"/>
          <w:highlight w:val="yellow"/>
        </w:rPr>
      </w:pPr>
      <w:r>
        <w:rPr>
          <w:rFonts w:hint="eastAsia" w:ascii="宋体" w:hAnsi="宋体" w:cs="宋体"/>
          <w:color w:val="FF0000"/>
          <w:sz w:val="24"/>
          <w:szCs w:val="24"/>
          <w:highlight w:val="yellow"/>
        </w:rPr>
        <w:t>产品通过</w:t>
      </w:r>
      <w:r>
        <w:rPr>
          <w:rFonts w:hint="eastAsia" w:ascii="宋体" w:hAnsi="宋体" w:cs="宋体"/>
          <w:color w:val="FF0000"/>
          <w:sz w:val="24"/>
          <w:szCs w:val="24"/>
          <w:highlight w:val="yellow"/>
          <w:lang w:val="en-US" w:eastAsia="zh-CN"/>
        </w:rPr>
        <w:t>SGS出具的材质</w:t>
      </w:r>
      <w:r>
        <w:rPr>
          <w:rFonts w:hint="eastAsia" w:ascii="宋体" w:hAnsi="宋体" w:cs="宋体"/>
          <w:color w:val="FF0000"/>
          <w:sz w:val="24"/>
          <w:szCs w:val="24"/>
          <w:highlight w:val="yellow"/>
        </w:rPr>
        <w:t>检测；有完整的检测报告</w:t>
      </w:r>
    </w:p>
    <w:p w14:paraId="71474E2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6.6 </w:t>
      </w:r>
      <w:r>
        <w:rPr>
          <w:rFonts w:hint="eastAsia" w:ascii="宋体" w:hAnsi="宋体" w:eastAsia="宋体" w:cs="宋体"/>
          <w:sz w:val="24"/>
          <w:szCs w:val="24"/>
          <w:highlight w:val="none"/>
          <w:lang w:val="en-US" w:eastAsia="zh-CN"/>
        </w:rPr>
        <w:t>不锈钢膜片</w:t>
      </w:r>
      <w:r>
        <w:rPr>
          <w:rFonts w:hint="eastAsia" w:ascii="宋体" w:hAnsi="宋体" w:eastAsia="宋体" w:cs="宋体"/>
          <w:sz w:val="24"/>
          <w:szCs w:val="24"/>
          <w:highlight w:val="none"/>
        </w:rPr>
        <w:t>阀:</w:t>
      </w:r>
      <w:r>
        <w:rPr>
          <w:rFonts w:hint="eastAsia" w:ascii="宋体" w:hAnsi="宋体" w:eastAsia="宋体" w:cs="宋体"/>
          <w:color w:val="auto"/>
          <w:sz w:val="24"/>
          <w:szCs w:val="24"/>
          <w:highlight w:val="none"/>
        </w:rPr>
        <w:t>承压大于</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00Psi</w:t>
      </w:r>
      <w:r>
        <w:rPr>
          <w:rFonts w:hint="eastAsia" w:ascii="宋体" w:hAnsi="宋体" w:eastAsia="宋体" w:cs="宋体"/>
          <w:sz w:val="24"/>
          <w:szCs w:val="24"/>
          <w:highlight w:val="none"/>
        </w:rPr>
        <w:t>,不锈钢316L材质,单独控制每个钢瓶。阀门为隔膜阀,易操作不易泄漏。</w:t>
      </w:r>
    </w:p>
    <w:p w14:paraId="109E7529">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6.7不锈钢（高/低压）球阀：阀门应满足实验室内的纯度要求，端口与管子的内径尺寸相匹配，工作压力达到3000PSI。</w:t>
      </w:r>
    </w:p>
    <w:p w14:paraId="3B892B0D">
      <w:pPr>
        <w:adjustRightInd w:val="0"/>
        <w:snapToGrid w:val="0"/>
        <w:spacing w:line="480" w:lineRule="exact"/>
        <w:rPr>
          <w:rFonts w:hint="eastAsia" w:ascii="宋体" w:hAnsi="宋体" w:eastAsia="宋体" w:cs="宋体"/>
          <w:color w:val="FF0000"/>
          <w:sz w:val="24"/>
          <w:szCs w:val="24"/>
          <w:highlight w:val="yellow"/>
          <w:lang w:val="en-US" w:eastAsia="zh-CN"/>
        </w:rPr>
      </w:pPr>
      <w:bookmarkStart w:id="1" w:name="OLE_LINK3"/>
      <w:r>
        <w:rPr>
          <w:rFonts w:hint="eastAsia" w:ascii="宋体" w:hAnsi="宋体" w:eastAsia="宋体" w:cs="宋体"/>
          <w:color w:val="FF0000"/>
          <w:sz w:val="24"/>
          <w:szCs w:val="24"/>
          <w:highlight w:val="yellow"/>
          <w:lang w:val="en-US" w:eastAsia="zh-CN"/>
        </w:rPr>
        <w:t>提供具有相关资质且合法的检验（检测）机构出具的并带 CMA和CNAS 标识的有效检验（检测）报告，检测结果为合格，</w:t>
      </w:r>
      <w:bookmarkEnd w:id="1"/>
      <w:r>
        <w:rPr>
          <w:rFonts w:hint="eastAsia" w:ascii="宋体" w:hAnsi="宋体" w:eastAsia="宋体" w:cs="宋体"/>
          <w:color w:val="FF0000"/>
          <w:sz w:val="24"/>
          <w:szCs w:val="24"/>
          <w:highlight w:val="yellow"/>
          <w:lang w:val="en-US" w:eastAsia="zh-CN"/>
        </w:rPr>
        <w:t xml:space="preserve">承压测试值在≥15S持续时间内一直满足31MPa，试验结果达到无渗漏视为合格。 </w:t>
      </w:r>
    </w:p>
    <w:p w14:paraId="6DEDA965">
      <w:pPr>
        <w:adjustRightInd w:val="0"/>
        <w:snapToGrid w:val="0"/>
        <w:spacing w:line="480" w:lineRule="exact"/>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lang w:val="en-US" w:eastAsia="zh-CN"/>
        </w:rPr>
        <w:t>6.8</w:t>
      </w:r>
      <w:r>
        <w:rPr>
          <w:rFonts w:hint="eastAsia" w:ascii="宋体" w:hAnsi="宋体" w:cs="宋体"/>
          <w:b/>
          <w:sz w:val="24"/>
          <w:szCs w:val="24"/>
        </w:rPr>
        <w:t>回火防止器</w:t>
      </w:r>
      <w:r>
        <w:rPr>
          <w:rFonts w:hint="eastAsia" w:ascii="宋体" w:hAnsi="宋体" w:cs="宋体"/>
          <w:b/>
          <w:sz w:val="24"/>
          <w:szCs w:val="24"/>
          <w:lang w:eastAsia="zh-CN"/>
        </w:rPr>
        <w:t>（</w:t>
      </w:r>
      <w:r>
        <w:rPr>
          <w:rFonts w:hint="eastAsia" w:ascii="宋体" w:hAnsi="宋体" w:cs="宋体"/>
          <w:b/>
          <w:sz w:val="24"/>
          <w:szCs w:val="24"/>
        </w:rPr>
        <w:t>回火防止器为主要安全设施，</w:t>
      </w:r>
      <w:r>
        <w:rPr>
          <w:rFonts w:hint="eastAsia" w:ascii="宋体" w:hAnsi="宋体" w:cs="宋体"/>
          <w:b/>
          <w:sz w:val="24"/>
          <w:szCs w:val="24"/>
          <w:lang w:val="en-US" w:eastAsia="zh-CN"/>
        </w:rPr>
        <w:t>必须</w:t>
      </w:r>
      <w:r>
        <w:rPr>
          <w:rFonts w:hint="eastAsia" w:ascii="宋体" w:hAnsi="宋体" w:cs="宋体"/>
          <w:b/>
          <w:sz w:val="24"/>
          <w:szCs w:val="24"/>
        </w:rPr>
        <w:t>提供第三方检测报告</w:t>
      </w:r>
      <w:r>
        <w:rPr>
          <w:rFonts w:hint="eastAsia" w:ascii="宋体" w:hAnsi="宋体" w:cs="宋体"/>
          <w:b/>
          <w:sz w:val="24"/>
          <w:szCs w:val="24"/>
          <w:lang w:eastAsia="zh-CN"/>
        </w:rPr>
        <w:t>）</w:t>
      </w:r>
    </w:p>
    <w:p w14:paraId="2475D094">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当管道中的介质压力降低时，可能会因为介质的倒流而导致明火介质源头而引起着火或爆炸。</w:t>
      </w:r>
    </w:p>
    <w:p w14:paraId="4E519FB5">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材质：专用材质。</w:t>
      </w:r>
    </w:p>
    <w:p w14:paraId="18308EFD">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最大允许工作压力为：150psi（37℃）</w:t>
      </w:r>
    </w:p>
    <w:p w14:paraId="70BA6BB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进出口尺寸：1/4”NPT</w:t>
      </w:r>
    </w:p>
    <w:p w14:paraId="2516D83C">
      <w:pPr>
        <w:adjustRightInd w:val="0"/>
        <w:snapToGrid w:val="0"/>
        <w:spacing w:line="480" w:lineRule="exact"/>
        <w:rPr>
          <w:rFonts w:hint="eastAsia" w:ascii="宋体" w:hAnsi="宋体" w:cs="宋体"/>
          <w:color w:val="FF0000"/>
          <w:sz w:val="24"/>
          <w:szCs w:val="24"/>
          <w:highlight w:val="yellow"/>
        </w:rPr>
      </w:pPr>
      <w:r>
        <w:rPr>
          <w:rFonts w:hint="eastAsia" w:ascii="宋体" w:hAnsi="宋体" w:eastAsia="宋体" w:cs="宋体"/>
          <w:color w:val="FF0000"/>
          <w:sz w:val="24"/>
          <w:szCs w:val="24"/>
          <w:highlight w:val="yellow"/>
          <w:lang w:val="en-US" w:eastAsia="zh-CN"/>
        </w:rPr>
        <w:t>产品须有第三方出具的符合国标的测试报告(必须包含</w:t>
      </w:r>
      <w:r>
        <w:rPr>
          <w:rFonts w:hint="eastAsia" w:ascii="宋体" w:hAnsi="宋体" w:cs="宋体"/>
          <w:color w:val="FF0000"/>
          <w:sz w:val="24"/>
          <w:szCs w:val="24"/>
          <w:highlight w:val="yellow"/>
          <w:lang w:val="en-US" w:eastAsia="zh-CN"/>
        </w:rPr>
        <w:t>抗回火耐用性试验</w:t>
      </w:r>
      <w:r>
        <w:rPr>
          <w:rFonts w:hint="eastAsia" w:ascii="宋体" w:hAnsi="宋体" w:cs="宋体"/>
          <w:color w:val="FF0000"/>
          <w:sz w:val="24"/>
          <w:szCs w:val="24"/>
          <w:highlight w:val="yellow"/>
        </w:rPr>
        <w:t>，</w:t>
      </w:r>
      <w:r>
        <w:rPr>
          <w:rFonts w:hint="eastAsia" w:ascii="宋体" w:hAnsi="宋体" w:cs="宋体"/>
          <w:color w:val="FF0000"/>
          <w:sz w:val="24"/>
          <w:szCs w:val="24"/>
          <w:highlight w:val="yellow"/>
          <w:lang w:val="en-US" w:eastAsia="zh-CN"/>
        </w:rPr>
        <w:t>流量-压力损失试验</w:t>
      </w:r>
      <w:r>
        <w:rPr>
          <w:rFonts w:hint="eastAsia" w:ascii="宋体" w:hAnsi="宋体" w:cs="宋体"/>
          <w:color w:val="FF0000"/>
          <w:sz w:val="24"/>
          <w:szCs w:val="24"/>
          <w:highlight w:val="yellow"/>
        </w:rPr>
        <w:t>，</w:t>
      </w:r>
      <w:r>
        <w:rPr>
          <w:rFonts w:hint="eastAsia" w:ascii="宋体" w:hAnsi="宋体" w:cs="宋体"/>
          <w:color w:val="FF0000"/>
          <w:sz w:val="24"/>
          <w:szCs w:val="24"/>
          <w:highlight w:val="yellow"/>
          <w:lang w:val="en-US" w:eastAsia="zh-CN"/>
        </w:rPr>
        <w:t>气密性试验</w:t>
      </w:r>
      <w:r>
        <w:rPr>
          <w:rFonts w:hint="eastAsia" w:ascii="宋体" w:hAnsi="宋体" w:cs="宋体"/>
          <w:color w:val="FF0000"/>
          <w:sz w:val="24"/>
          <w:szCs w:val="24"/>
          <w:highlight w:val="yellow"/>
        </w:rPr>
        <w:t>，</w:t>
      </w:r>
      <w:r>
        <w:rPr>
          <w:rFonts w:hint="eastAsia" w:ascii="宋体" w:hAnsi="宋体" w:cs="宋体"/>
          <w:color w:val="FF0000"/>
          <w:sz w:val="24"/>
          <w:szCs w:val="24"/>
          <w:highlight w:val="yellow"/>
          <w:lang w:val="en-US" w:eastAsia="zh-CN"/>
        </w:rPr>
        <w:t>耐压性试验</w:t>
      </w:r>
      <w:r>
        <w:rPr>
          <w:rFonts w:hint="eastAsia" w:ascii="宋体" w:hAnsi="宋体" w:cs="宋体"/>
          <w:color w:val="FF0000"/>
          <w:sz w:val="24"/>
          <w:szCs w:val="24"/>
          <w:highlight w:val="yellow"/>
        </w:rPr>
        <w:t>，</w:t>
      </w:r>
      <w:r>
        <w:rPr>
          <w:rFonts w:hint="eastAsia" w:ascii="宋体" w:hAnsi="宋体" w:cs="宋体"/>
          <w:color w:val="FF0000"/>
          <w:sz w:val="24"/>
          <w:szCs w:val="24"/>
          <w:highlight w:val="yellow"/>
          <w:lang w:val="en-US" w:eastAsia="zh-CN"/>
        </w:rPr>
        <w:t>单向阀试验</w:t>
      </w:r>
      <w:r>
        <w:rPr>
          <w:rFonts w:hint="eastAsia" w:ascii="宋体" w:hAnsi="宋体" w:cs="宋体"/>
          <w:color w:val="FF0000"/>
          <w:sz w:val="24"/>
          <w:szCs w:val="24"/>
          <w:highlight w:val="yellow"/>
        </w:rPr>
        <w:t>)</w:t>
      </w:r>
    </w:p>
    <w:p w14:paraId="7A5FC7C1">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6.9全智能液晶式低压报警系统：</w:t>
      </w:r>
    </w:p>
    <w:p w14:paraId="19D3F71D">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•实时显示气源压力</w:t>
      </w:r>
    </w:p>
    <w:p w14:paraId="7CE0D136">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•实时对局域网内的各个配套工作站供应管路进行监控</w:t>
      </w:r>
    </w:p>
    <w:p w14:paraId="065C3F1A">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终端图形见面上采用不同颜色（绿色、黄色和红色）表示每条气路的压力级别并能在早期判断气体的运行情况。当气体压力下降到一定水平时，系统可用短信的形式发出提醒。当气体压力下落到最低压力值时，系统发出视觉报警信息或发出报警信息。</w:t>
      </w:r>
    </w:p>
    <w:p w14:paraId="1654CB82">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•中央服务器记录所有操作、信息、警告和错误信息</w:t>
      </w:r>
    </w:p>
    <w:p w14:paraId="3F04DAFF">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•各种气体的消耗和压力的变化都能统计评估并有图形显示，能够以报告的形式打印输出</w:t>
      </w:r>
    </w:p>
    <w:p w14:paraId="44309881">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•系统访问以密码控制</w:t>
      </w:r>
    </w:p>
    <w:p w14:paraId="1607EB6F">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•支持以太网，Profibus, Modbus RT</w:t>
      </w:r>
    </w:p>
    <w:p w14:paraId="675E903A">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•2-20路模拟型号输入</w:t>
      </w:r>
    </w:p>
    <w:p w14:paraId="0BEF7DB2">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•触摸屏操作</w:t>
      </w:r>
    </w:p>
    <w:p w14:paraId="25DB389F">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•保护等级为IP65</w:t>
      </w:r>
    </w:p>
    <w:p w14:paraId="336A749C">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•电源电压：220V/50-50HZ</w:t>
      </w:r>
    </w:p>
    <w:p w14:paraId="7CF26865">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6.10不锈钢压力传感器：</w:t>
      </w:r>
    </w:p>
    <w:p w14:paraId="4D6B08CE">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•材料：不锈钢</w:t>
      </w:r>
    </w:p>
    <w:p w14:paraId="4DBC5BC7">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•输出信号:4-20mA</w:t>
      </w:r>
    </w:p>
    <w:p w14:paraId="66550279">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•进气接口：1/4"-G</w:t>
      </w:r>
    </w:p>
    <w:p w14:paraId="40A3D6A5">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•压力范围：-1......400bar</w:t>
      </w:r>
    </w:p>
    <w:p w14:paraId="1DC65AB4">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6.11管夹及支架：</w:t>
      </w:r>
    </w:p>
    <w:p w14:paraId="64668C41">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•材质：铝合金</w:t>
      </w:r>
    </w:p>
    <w:p w14:paraId="45EFA4DC">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6.12.泄露报警器：</w:t>
      </w:r>
    </w:p>
    <w:p w14:paraId="66585671">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安装方式: 壁挂</w:t>
      </w:r>
    </w:p>
    <w:p w14:paraId="6A1B3DCC">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报警方式：声、光</w:t>
      </w:r>
    </w:p>
    <w:p w14:paraId="0A73F775">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显示方式：液晶显示气体浓度模拟量和数字量</w:t>
      </w:r>
    </w:p>
    <w:p w14:paraId="1C350D53">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通讯方式：RS485 (MODBUS RTU协议)4~20mA模拟电流输出</w:t>
      </w:r>
    </w:p>
    <w:p w14:paraId="245A8B90">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继电器输出：2组，触点容量250VAC，5A 电平或脉冲输出可选</w:t>
      </w:r>
    </w:p>
    <w:p w14:paraId="57599A52">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消防认证：CCCF</w:t>
      </w:r>
    </w:p>
    <w:p w14:paraId="3FC3CF15">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执行标准：GB16808-2008</w:t>
      </w:r>
    </w:p>
    <w:p w14:paraId="306AC140">
      <w:pPr>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防护等级：IP44</w:t>
      </w:r>
    </w:p>
    <w:p w14:paraId="5D0324E5">
      <w:pPr>
        <w:numPr>
          <w:ilvl w:val="0"/>
          <w:numId w:val="0"/>
        </w:numPr>
        <w:spacing w:line="360" w:lineRule="auto"/>
        <w:jc w:val="left"/>
        <w:rPr>
          <w:rFonts w:hint="eastAsia" w:ascii="宋体" w:hAnsi="宋体" w:eastAsia="宋体" w:cs="宋体"/>
          <w:color w:val="FF0000"/>
          <w:sz w:val="24"/>
          <w:szCs w:val="24"/>
          <w:highlight w:val="yellow"/>
          <w:lang w:val="en-US" w:eastAsia="zh-CN"/>
        </w:rPr>
      </w:pPr>
      <w:r>
        <w:rPr>
          <w:rFonts w:hint="eastAsia" w:ascii="宋体" w:hAnsi="宋体" w:cs="宋体"/>
          <w:color w:val="FF0000"/>
          <w:sz w:val="24"/>
          <w:szCs w:val="24"/>
          <w:highlight w:val="yellow"/>
          <w:lang w:val="en-US" w:eastAsia="zh-CN"/>
        </w:rPr>
        <w:t>点型可燃气体探测器和可燃气体报警控制器须</w:t>
      </w:r>
      <w:r>
        <w:rPr>
          <w:rFonts w:hint="eastAsia" w:ascii="宋体" w:hAnsi="宋体" w:eastAsia="宋体" w:cs="宋体"/>
          <w:color w:val="FF0000"/>
          <w:sz w:val="24"/>
          <w:szCs w:val="24"/>
          <w:highlight w:val="yellow"/>
          <w:lang w:val="en-US" w:eastAsia="zh-CN"/>
        </w:rPr>
        <w:t>提供具有相关资质且合法的检验（检测）机构出具的并带 CMA和CNAS 标识的有效检验（检测）报告，检测结果为合格</w:t>
      </w:r>
      <w:r>
        <w:rPr>
          <w:rFonts w:hint="eastAsia" w:ascii="宋体" w:hAnsi="宋体" w:cs="宋体"/>
          <w:color w:val="FF0000"/>
          <w:sz w:val="24"/>
          <w:szCs w:val="24"/>
          <w:highlight w:val="yellow"/>
          <w:lang w:val="en-US" w:eastAsia="zh-CN"/>
        </w:rPr>
        <w:t>；</w:t>
      </w:r>
    </w:p>
    <w:p w14:paraId="77DC764E">
      <w:pPr>
        <w:numPr>
          <w:ilvl w:val="0"/>
          <w:numId w:val="0"/>
        </w:numPr>
        <w:spacing w:line="360" w:lineRule="auto"/>
        <w:jc w:val="left"/>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kern w:val="0"/>
          <w:sz w:val="24"/>
          <w:szCs w:val="24"/>
          <w:highlight w:val="yellow"/>
          <w:lang w:val="en-US" w:eastAsia="zh-CN" w:bidi="ar"/>
        </w:rPr>
        <w:t>点型可燃气体探测器和可燃气体报警控制器提供泄漏侦测产品同一型号下的消防认证</w:t>
      </w:r>
      <w:r>
        <w:rPr>
          <w:rFonts w:hint="eastAsia" w:ascii="宋体" w:hAnsi="宋体" w:cs="宋体"/>
          <w:color w:val="FF0000"/>
          <w:kern w:val="0"/>
          <w:sz w:val="24"/>
          <w:szCs w:val="24"/>
          <w:highlight w:val="none"/>
          <w:lang w:val="en-US" w:eastAsia="zh-CN" w:bidi="ar"/>
        </w:rPr>
        <w:t>；</w:t>
      </w:r>
      <w:r>
        <w:rPr>
          <w:rFonts w:hint="eastAsia" w:ascii="宋体" w:hAnsi="宋体" w:eastAsia="宋体" w:cs="宋体"/>
          <w:color w:val="FF0000"/>
          <w:kern w:val="0"/>
          <w:sz w:val="24"/>
          <w:szCs w:val="24"/>
          <w:highlight w:val="yellow"/>
          <w:lang w:val="en-US" w:eastAsia="zh-CN" w:bidi="ar"/>
        </w:rPr>
        <w:t>点型可燃气体探测器和可燃气体报警控制器SIL 认证</w:t>
      </w:r>
      <w:r>
        <w:rPr>
          <w:rFonts w:hint="eastAsia" w:ascii="宋体" w:hAnsi="宋体" w:eastAsia="宋体" w:cs="宋体"/>
          <w:color w:val="FF0000"/>
          <w:kern w:val="0"/>
          <w:sz w:val="24"/>
          <w:szCs w:val="24"/>
          <w:highlight w:val="none"/>
          <w:lang w:val="en-US" w:eastAsia="zh-CN" w:bidi="ar"/>
        </w:rPr>
        <w:t>。</w:t>
      </w:r>
    </w:p>
    <w:p w14:paraId="2BE2F42B">
      <w:pPr>
        <w:numPr>
          <w:ilvl w:val="0"/>
          <w:numId w:val="2"/>
        </w:numPr>
        <w:snapToGrid w:val="0"/>
        <w:spacing w:line="360" w:lineRule="auto"/>
        <w:ind w:left="0" w:leftChars="0" w:firstLine="0" w:firstLineChars="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为保证产品质量，</w:t>
      </w:r>
      <w:r>
        <w:rPr>
          <w:rFonts w:hint="eastAsia" w:ascii="宋体" w:hAnsi="宋体" w:eastAsia="宋体" w:cs="宋体"/>
          <w:b/>
          <w:sz w:val="24"/>
          <w:szCs w:val="24"/>
          <w:lang w:eastAsia="zh-CN"/>
        </w:rPr>
        <w:t>品牌控制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4"/>
        <w:gridCol w:w="4012"/>
      </w:tblGrid>
      <w:tr w14:paraId="1579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0592B1D8">
            <w:pPr>
              <w:tabs>
                <w:tab w:val="left" w:pos="851"/>
              </w:tabs>
              <w:adjustRightInd w:val="0"/>
              <w:snapToGrid w:val="0"/>
              <w:spacing w:line="480" w:lineRule="exact"/>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产品名称</w:t>
            </w:r>
          </w:p>
        </w:tc>
        <w:tc>
          <w:tcPr>
            <w:tcW w:w="4012" w:type="dxa"/>
            <w:noWrap w:val="0"/>
            <w:vAlign w:val="top"/>
          </w:tcPr>
          <w:p w14:paraId="010531A1">
            <w:pPr>
              <w:tabs>
                <w:tab w:val="left" w:pos="851"/>
              </w:tabs>
              <w:adjustRightInd w:val="0"/>
              <w:snapToGrid w:val="0"/>
              <w:spacing w:line="480" w:lineRule="exact"/>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品牌要求</w:t>
            </w:r>
          </w:p>
        </w:tc>
      </w:tr>
      <w:tr w14:paraId="4146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41251DA5">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不锈钢半自动切换气体汇流排</w:t>
            </w:r>
          </w:p>
        </w:tc>
        <w:tc>
          <w:tcPr>
            <w:tcW w:w="4012" w:type="dxa"/>
            <w:noWrap w:val="0"/>
            <w:vAlign w:val="top"/>
          </w:tcPr>
          <w:p w14:paraId="2640F648">
            <w:pPr>
              <w:tabs>
                <w:tab w:val="left" w:pos="851"/>
              </w:tabs>
              <w:adjustRightInd w:val="0"/>
              <w:snapToGrid w:val="0"/>
              <w:spacing w:line="480" w:lineRule="exact"/>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VIGOUR,WINAK，GENTEC,AMFLO</w:t>
            </w:r>
          </w:p>
        </w:tc>
      </w:tr>
      <w:tr w14:paraId="4196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4DF7C245">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不锈钢单向阀</w:t>
            </w:r>
          </w:p>
        </w:tc>
        <w:tc>
          <w:tcPr>
            <w:tcW w:w="4012" w:type="dxa"/>
            <w:noWrap w:val="0"/>
            <w:vAlign w:val="top"/>
          </w:tcPr>
          <w:p w14:paraId="555AAD25">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66BD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41AC5395">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w:t>
            </w:r>
            <w:bookmarkStart w:id="2" w:name="_GoBack"/>
            <w:bookmarkEnd w:id="2"/>
            <w:r>
              <w:rPr>
                <w:rFonts w:hint="eastAsia" w:ascii="宋体" w:hAnsi="宋体" w:cs="宋体"/>
                <w:sz w:val="24"/>
                <w:szCs w:val="24"/>
                <w:vertAlign w:val="baseline"/>
              </w:rPr>
              <w:t>过滤器</w:t>
            </w:r>
          </w:p>
        </w:tc>
        <w:tc>
          <w:tcPr>
            <w:tcW w:w="4012" w:type="dxa"/>
            <w:noWrap w:val="0"/>
            <w:vAlign w:val="top"/>
          </w:tcPr>
          <w:p w14:paraId="736ABC40">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4209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5354FA57">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不锈钢高压软管</w:t>
            </w:r>
          </w:p>
        </w:tc>
        <w:tc>
          <w:tcPr>
            <w:tcW w:w="4012" w:type="dxa"/>
            <w:noWrap w:val="0"/>
            <w:vAlign w:val="top"/>
          </w:tcPr>
          <w:p w14:paraId="4E564BD4">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1779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67722A73">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不锈钢球阀</w:t>
            </w:r>
          </w:p>
        </w:tc>
        <w:tc>
          <w:tcPr>
            <w:tcW w:w="4012" w:type="dxa"/>
            <w:noWrap w:val="0"/>
            <w:vAlign w:val="top"/>
          </w:tcPr>
          <w:p w14:paraId="1BA6F205">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2E1B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4FF6112B">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不锈钢回火防止器</w:t>
            </w:r>
          </w:p>
        </w:tc>
        <w:tc>
          <w:tcPr>
            <w:tcW w:w="4012" w:type="dxa"/>
            <w:noWrap w:val="0"/>
            <w:vAlign w:val="top"/>
          </w:tcPr>
          <w:p w14:paraId="37F02C14">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4C4D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43AFF84A">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不锈钢焊接三通</w:t>
            </w:r>
          </w:p>
        </w:tc>
        <w:tc>
          <w:tcPr>
            <w:tcW w:w="4012" w:type="dxa"/>
            <w:noWrap w:val="0"/>
            <w:vAlign w:val="top"/>
          </w:tcPr>
          <w:p w14:paraId="02B2B83E">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2382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1D9BFE85">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不锈钢洁净管</w:t>
            </w:r>
          </w:p>
        </w:tc>
        <w:tc>
          <w:tcPr>
            <w:tcW w:w="4012" w:type="dxa"/>
            <w:noWrap w:val="0"/>
            <w:vAlign w:val="top"/>
          </w:tcPr>
          <w:p w14:paraId="6F0D8C74">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7169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7231F5B4">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不锈钢二级减压阀</w:t>
            </w:r>
          </w:p>
        </w:tc>
        <w:tc>
          <w:tcPr>
            <w:tcW w:w="4012" w:type="dxa"/>
            <w:noWrap w:val="0"/>
            <w:vAlign w:val="top"/>
          </w:tcPr>
          <w:p w14:paraId="5582CD22">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7004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6E8AD356">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数显式低压报警器</w:t>
            </w:r>
          </w:p>
        </w:tc>
        <w:tc>
          <w:tcPr>
            <w:tcW w:w="4012" w:type="dxa"/>
            <w:noWrap w:val="0"/>
            <w:vAlign w:val="top"/>
          </w:tcPr>
          <w:p w14:paraId="7F41DB60">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r w14:paraId="1FDB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4" w:type="dxa"/>
            <w:noWrap w:val="0"/>
            <w:vAlign w:val="top"/>
          </w:tcPr>
          <w:p w14:paraId="0D94ABB2">
            <w:pPr>
              <w:tabs>
                <w:tab w:val="left" w:pos="851"/>
              </w:tabs>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rPr>
              <w:t>不锈钢防爆压力传感器</w:t>
            </w:r>
          </w:p>
        </w:tc>
        <w:tc>
          <w:tcPr>
            <w:tcW w:w="4012" w:type="dxa"/>
            <w:noWrap w:val="0"/>
            <w:vAlign w:val="top"/>
          </w:tcPr>
          <w:p w14:paraId="389153BF">
            <w:pPr>
              <w:adjustRightInd w:val="0"/>
              <w:snapToGrid w:val="0"/>
              <w:spacing w:line="480" w:lineRule="exact"/>
              <w:jc w:val="center"/>
              <w:rPr>
                <w:rFonts w:hint="eastAsia" w:ascii="宋体" w:hAnsi="宋体" w:cs="宋体"/>
                <w:sz w:val="24"/>
                <w:szCs w:val="24"/>
                <w:vertAlign w:val="baseline"/>
              </w:rPr>
            </w:pPr>
            <w:r>
              <w:rPr>
                <w:rFonts w:hint="eastAsia" w:ascii="宋体" w:hAnsi="宋体" w:cs="宋体"/>
                <w:sz w:val="24"/>
                <w:szCs w:val="24"/>
                <w:vertAlign w:val="baseline"/>
                <w:lang w:val="en-US" w:eastAsia="zh-CN"/>
              </w:rPr>
              <w:t>VIGOUR,WINAK，GENTEC,AMFLO</w:t>
            </w:r>
          </w:p>
        </w:tc>
      </w:tr>
    </w:tbl>
    <w:p w14:paraId="6043E10D">
      <w:pPr>
        <w:tabs>
          <w:tab w:val="left" w:pos="851"/>
        </w:tabs>
        <w:adjustRightInd w:val="0"/>
        <w:snapToGrid w:val="0"/>
        <w:spacing w:line="480" w:lineRule="exact"/>
        <w:ind w:left="420"/>
        <w:rPr>
          <w:rFonts w:hint="default" w:ascii="宋体" w:hAnsi="宋体" w:eastAsia="宋体" w:cs="宋体"/>
          <w:b/>
          <w:sz w:val="24"/>
          <w:szCs w:val="24"/>
          <w:highlight w:val="none"/>
          <w:lang w:val="en-US" w:eastAsia="zh-CN"/>
        </w:rPr>
      </w:pPr>
      <w:r>
        <w:rPr>
          <w:rFonts w:hint="eastAsia" w:ascii="宋体" w:hAnsi="宋体" w:cs="宋体"/>
          <w:sz w:val="24"/>
          <w:szCs w:val="24"/>
        </w:rPr>
        <w:t>提供</w:t>
      </w:r>
      <w:r>
        <w:rPr>
          <w:rFonts w:hint="eastAsia" w:ascii="宋体" w:hAnsi="宋体" w:cs="宋体"/>
          <w:b/>
          <w:color w:val="FF0000"/>
          <w:sz w:val="24"/>
          <w:szCs w:val="24"/>
        </w:rPr>
        <w:t>制造厂家或其国内总代针对本项目授权证明</w:t>
      </w:r>
      <w:r>
        <w:rPr>
          <w:rFonts w:hint="eastAsia" w:ascii="宋体" w:hAnsi="宋体" w:cs="宋体"/>
          <w:sz w:val="24"/>
          <w:szCs w:val="24"/>
        </w:rPr>
        <w:t>；</w:t>
      </w:r>
    </w:p>
    <w:p w14:paraId="06471855">
      <w:pPr>
        <w:pStyle w:val="11"/>
        <w:widowControl w:val="0"/>
        <w:numPr>
          <w:ilvl w:val="0"/>
          <w:numId w:val="0"/>
        </w:numPr>
        <w:spacing w:line="360" w:lineRule="auto"/>
        <w:jc w:val="both"/>
        <w:rPr>
          <w:rFonts w:hint="eastAsia" w:ascii="宋体" w:hAnsi="宋体" w:eastAsia="宋体" w:cs="宋体"/>
          <w:kern w:val="1"/>
          <w:sz w:val="30"/>
          <w:szCs w:val="30"/>
          <w:highlight w:val="none"/>
          <w:lang w:val="en-US" w:eastAsia="zh-CN"/>
        </w:rPr>
      </w:pPr>
    </w:p>
    <w:p w14:paraId="782F580B">
      <w:pPr>
        <w:rPr>
          <w:rFonts w:hint="eastAsia" w:ascii="宋体" w:hAnsi="宋体" w:eastAsia="宋体" w:cs="宋体"/>
          <w:bCs/>
          <w:sz w:val="24"/>
          <w:highlight w:val="none"/>
          <w:lang w:eastAsia="zh-CN"/>
        </w:rPr>
      </w:pPr>
    </w:p>
    <w:p w14:paraId="231A97E2">
      <w:pPr>
        <w:rPr>
          <w:rFonts w:hint="eastAsia" w:ascii="宋体" w:hAnsi="宋体" w:eastAsia="宋体" w:cs="宋体"/>
          <w:bCs/>
          <w:sz w:val="24"/>
          <w:highlight w:val="none"/>
          <w:lang w:eastAsia="zh-CN"/>
        </w:rPr>
      </w:pPr>
    </w:p>
    <w:p w14:paraId="766C235A">
      <w:pPr>
        <w:spacing w:line="360" w:lineRule="auto"/>
        <w:rPr>
          <w:rFonts w:hint="eastAsia" w:ascii="宋体" w:hAnsi="宋体" w:eastAsia="宋体" w:cs="宋体"/>
          <w:highlight w:val="none"/>
          <w:lang w:val="en-US"/>
        </w:rPr>
      </w:pPr>
    </w:p>
    <w:p w14:paraId="0B2DD58B">
      <w:pPr>
        <w:spacing w:line="360" w:lineRule="auto"/>
        <w:rPr>
          <w:rFonts w:hint="eastAsia" w:ascii="宋体" w:hAnsi="宋体" w:eastAsia="宋体" w:cs="宋体"/>
          <w:highlight w:val="none"/>
          <w:lang w:val="en-US" w:eastAsia="zh-CN"/>
        </w:rPr>
      </w:pPr>
    </w:p>
    <w:p w14:paraId="01D14D26">
      <w:pPr>
        <w:spacing w:line="360" w:lineRule="auto"/>
        <w:rPr>
          <w:rFonts w:hint="eastAsia" w:ascii="宋体" w:hAnsi="宋体" w:eastAsia="宋体" w:cs="宋体"/>
          <w:highlight w:val="none"/>
          <w:lang w:val="en-US" w:eastAsia="zh-CN"/>
        </w:rPr>
      </w:pPr>
    </w:p>
    <w:p w14:paraId="74A4B37D">
      <w:pPr>
        <w:spacing w:line="360" w:lineRule="auto"/>
        <w:rPr>
          <w:rFonts w:hint="eastAsia" w:ascii="宋体" w:hAnsi="宋体" w:eastAsia="宋体" w:cs="宋体"/>
          <w:highlight w:val="none"/>
          <w:lang w:val="en-US" w:eastAsia="zh-CN"/>
        </w:rPr>
      </w:pPr>
    </w:p>
    <w:p w14:paraId="1FEC41FB">
      <w:pPr>
        <w:spacing w:line="360" w:lineRule="auto"/>
        <w:rPr>
          <w:rFonts w:hint="eastAsia" w:ascii="宋体" w:hAnsi="宋体" w:eastAsia="宋体" w:cs="宋体"/>
          <w:highlight w:val="none"/>
          <w:lang w:val="en-US" w:eastAsia="zh-CN"/>
        </w:rPr>
      </w:pPr>
    </w:p>
    <w:p w14:paraId="5AA507FC">
      <w:pPr>
        <w:spacing w:line="360" w:lineRule="auto"/>
        <w:rPr>
          <w:rFonts w:hint="eastAsia" w:ascii="宋体" w:hAnsi="宋体" w:eastAsia="宋体" w:cs="宋体"/>
          <w:highlight w:val="none"/>
          <w:lang w:val="en-US" w:eastAsia="zh-CN"/>
        </w:rPr>
      </w:pPr>
    </w:p>
    <w:p w14:paraId="0EC0EA23">
      <w:pPr>
        <w:spacing w:line="360" w:lineRule="auto"/>
        <w:rPr>
          <w:rFonts w:hint="eastAsia" w:ascii="宋体" w:hAnsi="宋体" w:eastAsia="宋体" w:cs="宋体"/>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0B813"/>
    <w:multiLevelType w:val="singleLevel"/>
    <w:tmpl w:val="70D0B813"/>
    <w:lvl w:ilvl="0" w:tentative="0">
      <w:start w:val="1"/>
      <w:numFmt w:val="decimal"/>
      <w:suff w:val="space"/>
      <w:lvlText w:val="%1."/>
      <w:lvlJc w:val="left"/>
    </w:lvl>
  </w:abstractNum>
  <w:abstractNum w:abstractNumId="1">
    <w:nsid w:val="71093ECA"/>
    <w:multiLevelType w:val="singleLevel"/>
    <w:tmpl w:val="71093ECA"/>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NGMwYjUwOTU2OGEzZDM4N2Y3ZTU5NDViNjc0ZWYifQ=="/>
  </w:docVars>
  <w:rsids>
    <w:rsidRoot w:val="00172A27"/>
    <w:rsid w:val="01C460D7"/>
    <w:rsid w:val="02064D47"/>
    <w:rsid w:val="02961F74"/>
    <w:rsid w:val="037146B5"/>
    <w:rsid w:val="03715CFC"/>
    <w:rsid w:val="056E259F"/>
    <w:rsid w:val="063B3638"/>
    <w:rsid w:val="06F3494F"/>
    <w:rsid w:val="08103FB2"/>
    <w:rsid w:val="08275EC8"/>
    <w:rsid w:val="09EA4609"/>
    <w:rsid w:val="09F77C68"/>
    <w:rsid w:val="0E9E1C0B"/>
    <w:rsid w:val="0EFE5BAC"/>
    <w:rsid w:val="0F2D11E9"/>
    <w:rsid w:val="12B05E1A"/>
    <w:rsid w:val="135A5474"/>
    <w:rsid w:val="13616667"/>
    <w:rsid w:val="13994711"/>
    <w:rsid w:val="13DE6E83"/>
    <w:rsid w:val="141E210E"/>
    <w:rsid w:val="14C32A8E"/>
    <w:rsid w:val="14E66B7A"/>
    <w:rsid w:val="15055A3C"/>
    <w:rsid w:val="1527286F"/>
    <w:rsid w:val="15420CCC"/>
    <w:rsid w:val="16326D99"/>
    <w:rsid w:val="191A3E25"/>
    <w:rsid w:val="1A360B8D"/>
    <w:rsid w:val="1AD5447D"/>
    <w:rsid w:val="1BB90D09"/>
    <w:rsid w:val="1C2D49B6"/>
    <w:rsid w:val="1C3A255C"/>
    <w:rsid w:val="1CF2095B"/>
    <w:rsid w:val="1E6C43CE"/>
    <w:rsid w:val="1F713DA4"/>
    <w:rsid w:val="1F7C6EB4"/>
    <w:rsid w:val="1FAA72F8"/>
    <w:rsid w:val="1FDD4CEF"/>
    <w:rsid w:val="20FC75F5"/>
    <w:rsid w:val="21707B1A"/>
    <w:rsid w:val="23000E80"/>
    <w:rsid w:val="241F4950"/>
    <w:rsid w:val="24C3562D"/>
    <w:rsid w:val="268E2F8C"/>
    <w:rsid w:val="26BC3B0E"/>
    <w:rsid w:val="29806826"/>
    <w:rsid w:val="2A1259B5"/>
    <w:rsid w:val="2A5C4586"/>
    <w:rsid w:val="2C9F60A9"/>
    <w:rsid w:val="2D2C3C89"/>
    <w:rsid w:val="2EB86D24"/>
    <w:rsid w:val="2ED83D58"/>
    <w:rsid w:val="2FD768F2"/>
    <w:rsid w:val="306D3401"/>
    <w:rsid w:val="3076628F"/>
    <w:rsid w:val="31627ED1"/>
    <w:rsid w:val="31E0475F"/>
    <w:rsid w:val="322A6BDA"/>
    <w:rsid w:val="32507682"/>
    <w:rsid w:val="32AD7A06"/>
    <w:rsid w:val="32C718B5"/>
    <w:rsid w:val="334A5F1B"/>
    <w:rsid w:val="33583DC9"/>
    <w:rsid w:val="34023216"/>
    <w:rsid w:val="34784D56"/>
    <w:rsid w:val="362664E5"/>
    <w:rsid w:val="366C3DC1"/>
    <w:rsid w:val="36703791"/>
    <w:rsid w:val="37206143"/>
    <w:rsid w:val="377524C9"/>
    <w:rsid w:val="380774E6"/>
    <w:rsid w:val="381A7C1A"/>
    <w:rsid w:val="385E4E8B"/>
    <w:rsid w:val="39297DD7"/>
    <w:rsid w:val="3A1C4BA9"/>
    <w:rsid w:val="3A9E3B3A"/>
    <w:rsid w:val="3BC6758C"/>
    <w:rsid w:val="3BCE5073"/>
    <w:rsid w:val="3BE16ADD"/>
    <w:rsid w:val="3C903DF3"/>
    <w:rsid w:val="3CB724B6"/>
    <w:rsid w:val="3CDB7017"/>
    <w:rsid w:val="3D6B704B"/>
    <w:rsid w:val="3ECE7E02"/>
    <w:rsid w:val="405A52DF"/>
    <w:rsid w:val="40F35553"/>
    <w:rsid w:val="417C26AD"/>
    <w:rsid w:val="42250F9B"/>
    <w:rsid w:val="42497CCF"/>
    <w:rsid w:val="440C5FB1"/>
    <w:rsid w:val="45EC02F1"/>
    <w:rsid w:val="46A11996"/>
    <w:rsid w:val="4763671D"/>
    <w:rsid w:val="47C076C6"/>
    <w:rsid w:val="4ADF5065"/>
    <w:rsid w:val="4E8C356D"/>
    <w:rsid w:val="4ED57082"/>
    <w:rsid w:val="506C2439"/>
    <w:rsid w:val="507358B4"/>
    <w:rsid w:val="52797323"/>
    <w:rsid w:val="53795C84"/>
    <w:rsid w:val="53807745"/>
    <w:rsid w:val="53820B12"/>
    <w:rsid w:val="53B37937"/>
    <w:rsid w:val="54AF5932"/>
    <w:rsid w:val="54D21972"/>
    <w:rsid w:val="54F547BB"/>
    <w:rsid w:val="565F223E"/>
    <w:rsid w:val="56E655BC"/>
    <w:rsid w:val="575326D1"/>
    <w:rsid w:val="57A87BDC"/>
    <w:rsid w:val="58265C2D"/>
    <w:rsid w:val="58D1485A"/>
    <w:rsid w:val="58FF1802"/>
    <w:rsid w:val="591B3341"/>
    <w:rsid w:val="59630AB9"/>
    <w:rsid w:val="59D71831"/>
    <w:rsid w:val="5A4A6120"/>
    <w:rsid w:val="5A687F2A"/>
    <w:rsid w:val="5AB51DDE"/>
    <w:rsid w:val="5B4F7F58"/>
    <w:rsid w:val="5D304CA2"/>
    <w:rsid w:val="5D7F7CF2"/>
    <w:rsid w:val="5D8366F8"/>
    <w:rsid w:val="60105D4F"/>
    <w:rsid w:val="61E57DF7"/>
    <w:rsid w:val="62A94013"/>
    <w:rsid w:val="62F553D9"/>
    <w:rsid w:val="6395004B"/>
    <w:rsid w:val="63F15EFC"/>
    <w:rsid w:val="65755229"/>
    <w:rsid w:val="67E0632F"/>
    <w:rsid w:val="683F63FB"/>
    <w:rsid w:val="6A0D2DA7"/>
    <w:rsid w:val="6AAA4B1E"/>
    <w:rsid w:val="6B21034E"/>
    <w:rsid w:val="6B6A0F65"/>
    <w:rsid w:val="6B7F7FB2"/>
    <w:rsid w:val="6D153817"/>
    <w:rsid w:val="6D210649"/>
    <w:rsid w:val="6D3B728F"/>
    <w:rsid w:val="6E1C1098"/>
    <w:rsid w:val="6F6045F5"/>
    <w:rsid w:val="6FDD1D69"/>
    <w:rsid w:val="709C75ED"/>
    <w:rsid w:val="723920F5"/>
    <w:rsid w:val="723F451E"/>
    <w:rsid w:val="746D01C7"/>
    <w:rsid w:val="787D0AB5"/>
    <w:rsid w:val="796E45B0"/>
    <w:rsid w:val="7AE819DA"/>
    <w:rsid w:val="7B0B5391"/>
    <w:rsid w:val="7D001679"/>
    <w:rsid w:val="7D31717D"/>
    <w:rsid w:val="7D7A7307"/>
    <w:rsid w:val="7EDC423E"/>
    <w:rsid w:val="7F226B67"/>
    <w:rsid w:val="7FCE4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autoSpaceDE w:val="0"/>
      <w:autoSpaceDN w:val="0"/>
      <w:adjustRightInd w:val="0"/>
      <w:ind w:left="178" w:leftChars="85"/>
      <w:jc w:val="left"/>
    </w:pPr>
    <w:rPr>
      <w:kern w:val="0"/>
      <w:sz w:val="23"/>
      <w:szCs w:val="2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p15"/>
    <w:basedOn w:val="1"/>
    <w:qFormat/>
    <w:uiPriority w:val="0"/>
    <w:pPr>
      <w:ind w:firstLine="420"/>
    </w:pPr>
    <w:rPr>
      <w:rFonts w:ascii="Calibri" w:hAnsi="Calibri" w:cs="宋体"/>
      <w:szCs w:val="21"/>
    </w:rPr>
  </w:style>
  <w:style w:type="paragraph" w:customStyle="1" w:styleId="11">
    <w:name w:val="样式 仿宋 行距: 1.5 倍行距"/>
    <w:basedOn w:val="1"/>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5171</Words>
  <Characters>6239</Characters>
  <Lines>0</Lines>
  <Paragraphs>0</Paragraphs>
  <TotalTime>21</TotalTime>
  <ScaleCrop>false</ScaleCrop>
  <LinksUpToDate>false</LinksUpToDate>
  <CharactersWithSpaces>6337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海</dc:creator>
  <cp:lastModifiedBy>众鼎瑞源实验室</cp:lastModifiedBy>
  <dcterms:modified xsi:type="dcterms:W3CDTF">2024-10-22T02:39:10Z</dcterms:modified>
  <dc:title>实验室气体管路工程技术规范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39D2F125CCE942F2861DF4F5DB4BEFC7_13</vt:lpwstr>
  </property>
</Properties>
</file>